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BB6" w:rsidRDefault="002A0760">
      <w:pPr>
        <w:pStyle w:val="3GPPHeader"/>
        <w:spacing w:after="60"/>
      </w:pPr>
      <w:r>
        <w:rPr>
          <w:rFonts w:cs="Arial"/>
          <w:position w:val="8"/>
        </w:rPr>
        <w:t>3GPP TSG-RAN WG2 Meeting NB-IOT ad-hoc</w:t>
      </w:r>
      <w:r>
        <w:rPr>
          <w:lang w:val="en-US"/>
        </w:rPr>
        <w:tab/>
      </w:r>
      <w:r w:rsidR="005C788E">
        <w:rPr>
          <w:lang w:val="en-US"/>
        </w:rPr>
        <w:t>R2-163258</w:t>
      </w:r>
      <w:r w:rsidR="005C788E">
        <w:rPr>
          <w:lang w:val="en-US"/>
        </w:rPr>
        <w:tab/>
      </w:r>
    </w:p>
    <w:p w:rsidR="00640BB6" w:rsidRDefault="002A0760">
      <w:pPr>
        <w:pStyle w:val="3GPPHeader"/>
        <w:rPr>
          <w:lang w:val="en-US"/>
        </w:rPr>
      </w:pPr>
      <w:r>
        <w:rPr>
          <w:lang w:val="en-US"/>
        </w:rPr>
        <w:t>Sophia-</w:t>
      </w:r>
      <w:proofErr w:type="spellStart"/>
      <w:r>
        <w:rPr>
          <w:lang w:val="en-US"/>
        </w:rPr>
        <w:t>Antipolis</w:t>
      </w:r>
      <w:proofErr w:type="spellEnd"/>
      <w:r>
        <w:rPr>
          <w:lang w:val="en-US"/>
        </w:rPr>
        <w:t xml:space="preserve">, </w:t>
      </w:r>
      <w:r>
        <w:rPr>
          <w:rFonts w:eastAsia="MS Mincho" w:cs="Arial"/>
          <w:lang w:val="en-US" w:eastAsia="en-US"/>
        </w:rPr>
        <w:t>France</w:t>
      </w:r>
      <w:r>
        <w:rPr>
          <w:lang w:val="en-US"/>
        </w:rPr>
        <w:t>, 3-4 May, 2016</w:t>
      </w:r>
    </w:p>
    <w:p w:rsidR="00640BB6" w:rsidRPr="00370D0A" w:rsidRDefault="002A0760">
      <w:pPr>
        <w:pStyle w:val="3GPPHeader"/>
      </w:pPr>
      <w:r w:rsidRPr="0034742B">
        <w:rPr>
          <w:sz w:val="22"/>
          <w:szCs w:val="22"/>
        </w:rPr>
        <w:t>Agenda Item:</w:t>
      </w:r>
      <w:r w:rsidRPr="0034742B">
        <w:rPr>
          <w:sz w:val="22"/>
          <w:szCs w:val="22"/>
        </w:rPr>
        <w:tab/>
      </w:r>
      <w:r w:rsidR="005C788E" w:rsidRPr="0034742B">
        <w:rPr>
          <w:sz w:val="22"/>
          <w:szCs w:val="22"/>
        </w:rPr>
        <w:t>6.1</w:t>
      </w:r>
    </w:p>
    <w:p w:rsidR="00640BB6" w:rsidRDefault="002A0760">
      <w:pPr>
        <w:pStyle w:val="3GPPHeader"/>
        <w:rPr>
          <w:sz w:val="22"/>
          <w:szCs w:val="22"/>
        </w:rPr>
      </w:pPr>
      <w:r>
        <w:rPr>
          <w:sz w:val="22"/>
          <w:szCs w:val="22"/>
        </w:rPr>
        <w:t>Source:</w:t>
      </w:r>
      <w:r>
        <w:rPr>
          <w:sz w:val="22"/>
          <w:szCs w:val="22"/>
        </w:rPr>
        <w:tab/>
        <w:t>Ericsson</w:t>
      </w:r>
    </w:p>
    <w:p w:rsidR="00640BB6" w:rsidRDefault="002A0760">
      <w:pPr>
        <w:pStyle w:val="3GPPHeader"/>
      </w:pPr>
      <w:r>
        <w:rPr>
          <w:sz w:val="22"/>
          <w:szCs w:val="22"/>
        </w:rPr>
        <w:t>Title:</w:t>
      </w:r>
      <w:r>
        <w:rPr>
          <w:sz w:val="22"/>
          <w:szCs w:val="22"/>
        </w:rPr>
        <w:tab/>
        <w:t>BSR and DVI</w:t>
      </w:r>
      <w:r w:rsidR="00370D0A">
        <w:rPr>
          <w:sz w:val="22"/>
          <w:szCs w:val="22"/>
        </w:rPr>
        <w:t xml:space="preserve"> for NB-IoT</w:t>
      </w:r>
    </w:p>
    <w:p w:rsidR="00640BB6" w:rsidRDefault="002A0760">
      <w:pPr>
        <w:pStyle w:val="3GPPHeader"/>
        <w:rPr>
          <w:sz w:val="22"/>
          <w:szCs w:val="22"/>
        </w:rPr>
      </w:pPr>
      <w:r>
        <w:rPr>
          <w:sz w:val="22"/>
          <w:szCs w:val="22"/>
        </w:rPr>
        <w:t>Document for:</w:t>
      </w:r>
      <w:r>
        <w:rPr>
          <w:sz w:val="22"/>
          <w:szCs w:val="22"/>
        </w:rPr>
        <w:tab/>
        <w:t>Discussion, Decision</w:t>
      </w:r>
    </w:p>
    <w:p w:rsidR="00640BB6" w:rsidRDefault="00640BB6"/>
    <w:p w:rsidR="00640BB6" w:rsidRDefault="002A0760">
      <w:pPr>
        <w:pStyle w:val="Heading1"/>
        <w:numPr>
          <w:ilvl w:val="0"/>
          <w:numId w:val="1"/>
        </w:numPr>
      </w:pPr>
      <w:r>
        <w:t>Introduction</w:t>
      </w:r>
    </w:p>
    <w:p w:rsidR="00640BB6" w:rsidRDefault="002A0760">
      <w:r>
        <w:rPr>
          <w:rFonts w:eastAsia="SimSun;宋体"/>
        </w:rPr>
        <w:t>This contribution discusses MAC aspects related to BSR and DVI. It is proposed to use a new MAC CE for the BSR in NB-</w:t>
      </w:r>
      <w:proofErr w:type="spellStart"/>
      <w:r>
        <w:rPr>
          <w:rFonts w:eastAsia="SimSun;宋体"/>
        </w:rPr>
        <w:t>IoT</w:t>
      </w:r>
      <w:proofErr w:type="spellEnd"/>
      <w:r>
        <w:rPr>
          <w:rFonts w:eastAsia="SimSun;宋体"/>
        </w:rPr>
        <w:t>.</w:t>
      </w:r>
    </w:p>
    <w:p w:rsidR="00640BB6" w:rsidRDefault="002A0760">
      <w:r>
        <w:rPr>
          <w:rFonts w:eastAsia="SimSun;宋体"/>
        </w:rPr>
        <w:t>At the RAN2#93bis meeting (</w:t>
      </w:r>
      <w:r>
        <w:rPr>
          <w:rFonts w:eastAsia="SimSun;宋体"/>
        </w:rPr>
        <w:fldChar w:fldCharType="begin"/>
      </w:r>
      <w:r>
        <w:instrText>REF __RefHeading__1631_2028623052 \r \h</w:instrText>
      </w:r>
      <w:r>
        <w:rPr>
          <w:rFonts w:eastAsia="SimSun;宋体"/>
        </w:rPr>
      </w:r>
      <w:r>
        <w:fldChar w:fldCharType="separate"/>
      </w:r>
      <w:r>
        <w:t>[1]</w:t>
      </w:r>
      <w:r>
        <w:fldChar w:fldCharType="end"/>
      </w:r>
      <w:r>
        <w:rPr>
          <w:rFonts w:eastAsia="SimSun;宋体"/>
        </w:rPr>
        <w:t>) the following was agreed with regards to BSR signalling:</w:t>
      </w:r>
    </w:p>
    <w:p w:rsidR="00640BB6" w:rsidRDefault="002A0760">
      <w:pPr>
        <w:pStyle w:val="Agreement"/>
        <w:numPr>
          <w:ilvl w:val="0"/>
          <w:numId w:val="4"/>
        </w:numPr>
      </w:pPr>
      <w:r>
        <w:rPr>
          <w:rFonts w:eastAsia="新細明體;PMingLiU"/>
          <w:lang w:eastAsia="zh-TW"/>
        </w:rPr>
        <w:t>Exact signalling format is FFS</w:t>
      </w:r>
    </w:p>
    <w:p w:rsidR="00640BB6" w:rsidRDefault="002A0760">
      <w:pPr>
        <w:numPr>
          <w:ilvl w:val="0"/>
          <w:numId w:val="4"/>
        </w:numPr>
      </w:pPr>
      <w:r>
        <w:rPr>
          <w:rFonts w:eastAsia="新細明體;PMingLiU"/>
          <w:b/>
          <w:bCs/>
          <w:lang w:eastAsia="zh-TW"/>
        </w:rPr>
        <w:t>Value range is FFS</w:t>
      </w:r>
    </w:p>
    <w:p w:rsidR="00640BB6" w:rsidRDefault="002A0760">
      <w:r>
        <w:rPr>
          <w:rFonts w:eastAsia="SimSun;宋体"/>
        </w:rPr>
        <w:t>At the RAN2#93bis meeting the following was also agreed related to BSR:</w:t>
      </w:r>
    </w:p>
    <w:p w:rsidR="00640BB6" w:rsidRDefault="002A0760">
      <w:pPr>
        <w:pStyle w:val="Agreement"/>
        <w:numPr>
          <w:ilvl w:val="0"/>
          <w:numId w:val="3"/>
        </w:numPr>
      </w:pPr>
      <w:r>
        <w:rPr>
          <w:rFonts w:eastAsia="新細明體;PMingLiU"/>
          <w:lang w:eastAsia="zh-TW"/>
        </w:rPr>
        <w:t>W</w:t>
      </w:r>
      <w:r>
        <w:rPr>
          <w:rFonts w:eastAsia="SimSun;宋体"/>
          <w:lang w:eastAsia="zh-TW"/>
        </w:rPr>
        <w:t xml:space="preserve">e use </w:t>
      </w:r>
      <w:r>
        <w:rPr>
          <w:rFonts w:eastAsia="新細明體;PMingLiU"/>
          <w:lang w:eastAsia="zh-TW"/>
        </w:rPr>
        <w:t>NB-</w:t>
      </w:r>
      <w:proofErr w:type="spellStart"/>
      <w:r>
        <w:rPr>
          <w:rFonts w:eastAsia="新細明體;PMingLiU"/>
          <w:lang w:eastAsia="zh-TW"/>
        </w:rPr>
        <w:t>IoT</w:t>
      </w:r>
      <w:proofErr w:type="spellEnd"/>
      <w:r>
        <w:rPr>
          <w:rFonts w:eastAsia="新細明體;PMingLiU"/>
          <w:lang w:eastAsia="zh-TW"/>
        </w:rPr>
        <w:t xml:space="preserve"> specific </w:t>
      </w:r>
      <w:r>
        <w:rPr>
          <w:rFonts w:eastAsia="SimSun;宋体"/>
          <w:lang w:eastAsia="zh-TW"/>
        </w:rPr>
        <w:t>DVI</w:t>
      </w:r>
      <w:r>
        <w:rPr>
          <w:rFonts w:eastAsia="新細明體;PMingLiU"/>
          <w:lang w:eastAsia="zh-TW"/>
        </w:rPr>
        <w:t>/PHR</w:t>
      </w:r>
      <w:r>
        <w:rPr>
          <w:rFonts w:eastAsia="SimSun;宋体"/>
          <w:lang w:eastAsia="zh-TW"/>
        </w:rPr>
        <w:t xml:space="preserve"> for MSG3, and use LTE BSR for non-MSG3 cases</w:t>
      </w:r>
      <w:r>
        <w:rPr>
          <w:rFonts w:eastAsia="新細明體;PMingLiU"/>
          <w:lang w:eastAsia="zh-TW"/>
        </w:rPr>
        <w:t>.</w:t>
      </w:r>
    </w:p>
    <w:p w:rsidR="00640BB6" w:rsidRDefault="002A0760">
      <w:pPr>
        <w:pStyle w:val="Agreement"/>
        <w:numPr>
          <w:ilvl w:val="0"/>
          <w:numId w:val="3"/>
        </w:numPr>
      </w:pPr>
      <w:r>
        <w:rPr>
          <w:rFonts w:eastAsia="新細明體;PMingLiU"/>
          <w:lang w:eastAsia="zh-TW"/>
        </w:rPr>
        <w:t>We don’t include PHR for other cases than MSG3 as RAN1 hasn’t asked for it.</w:t>
      </w:r>
    </w:p>
    <w:p w:rsidR="00640BB6" w:rsidRDefault="002A0760">
      <w:pPr>
        <w:pStyle w:val="Agreement"/>
        <w:numPr>
          <w:ilvl w:val="0"/>
          <w:numId w:val="3"/>
        </w:numPr>
      </w:pPr>
      <w:r>
        <w:rPr>
          <w:rFonts w:eastAsia="新細明體;PMingLiU"/>
          <w:lang w:eastAsia="zh-TW"/>
        </w:rPr>
        <w:t>For NB-</w:t>
      </w:r>
      <w:proofErr w:type="spellStart"/>
      <w:r>
        <w:rPr>
          <w:rFonts w:eastAsia="新細明體;PMingLiU"/>
          <w:lang w:eastAsia="zh-TW"/>
        </w:rPr>
        <w:t>IoT</w:t>
      </w:r>
      <w:proofErr w:type="spellEnd"/>
      <w:r>
        <w:rPr>
          <w:rFonts w:eastAsia="新細明體;PMingLiU"/>
          <w:lang w:eastAsia="zh-TW"/>
        </w:rPr>
        <w:t xml:space="preserve"> we consider a subset of LTE BSR support, the subset is FFS.</w:t>
      </w:r>
    </w:p>
    <w:p w:rsidR="00640BB6" w:rsidRDefault="002A0760">
      <w:pPr>
        <w:pStyle w:val="Agreement"/>
        <w:numPr>
          <w:ilvl w:val="0"/>
          <w:numId w:val="3"/>
        </w:numPr>
      </w:pPr>
      <w:r>
        <w:rPr>
          <w:rFonts w:eastAsia="新細明體;PMingLiU"/>
          <w:lang w:eastAsia="zh-TW"/>
        </w:rPr>
        <w:t>We put the NB-</w:t>
      </w:r>
      <w:proofErr w:type="spellStart"/>
      <w:r>
        <w:rPr>
          <w:rFonts w:eastAsia="新細明體;PMingLiU"/>
          <w:lang w:eastAsia="zh-TW"/>
        </w:rPr>
        <w:t>IoT</w:t>
      </w:r>
      <w:proofErr w:type="spellEnd"/>
      <w:r>
        <w:rPr>
          <w:rFonts w:eastAsia="新細明體;PMingLiU"/>
          <w:lang w:eastAsia="zh-TW"/>
        </w:rPr>
        <w:t>-specific DVI/PHR functionality in MAC</w:t>
      </w:r>
    </w:p>
    <w:p w:rsidR="00640BB6" w:rsidRDefault="002A0760">
      <w:pPr>
        <w:pStyle w:val="Agreement"/>
        <w:numPr>
          <w:ilvl w:val="0"/>
          <w:numId w:val="3"/>
        </w:numPr>
      </w:pPr>
      <w:r>
        <w:rPr>
          <w:rFonts w:eastAsia="新細明體;PMingLiU"/>
          <w:lang w:val="en-US" w:eastAsia="zh-TW"/>
        </w:rPr>
        <w:t>Only a Short BSR is supported for NB-IOT (no long BSR)</w:t>
      </w:r>
    </w:p>
    <w:p w:rsidR="00640BB6" w:rsidRDefault="002A0760">
      <w:pPr>
        <w:pStyle w:val="Agreement"/>
        <w:numPr>
          <w:ilvl w:val="0"/>
          <w:numId w:val="3"/>
        </w:numPr>
      </w:pPr>
      <w:r>
        <w:rPr>
          <w:rFonts w:eastAsia="新細明體;PMingLiU"/>
          <w:lang w:val="en-US" w:eastAsia="zh-TW"/>
        </w:rPr>
        <w:t>Same text as for legacy LTE in 36.321 on BSR trigger new data and high priority data is used for NB-IOT</w:t>
      </w:r>
    </w:p>
    <w:p w:rsidR="00640BB6" w:rsidRDefault="002A0760">
      <w:pPr>
        <w:pStyle w:val="Agreement"/>
        <w:numPr>
          <w:ilvl w:val="0"/>
          <w:numId w:val="3"/>
        </w:numPr>
      </w:pPr>
      <w:r>
        <w:rPr>
          <w:rFonts w:eastAsia="新細明體;PMingLiU"/>
          <w:lang w:val="en-US" w:eastAsia="zh-TW"/>
        </w:rPr>
        <w:t xml:space="preserve">all data belongs to the same priority for NB-IOT </w:t>
      </w:r>
      <w:proofErr w:type="spellStart"/>
      <w:r>
        <w:rPr>
          <w:rFonts w:eastAsia="新細明體;PMingLiU"/>
          <w:lang w:val="en-US" w:eastAsia="zh-TW"/>
        </w:rPr>
        <w:t>wrt</w:t>
      </w:r>
      <w:proofErr w:type="spellEnd"/>
      <w:r>
        <w:rPr>
          <w:rFonts w:eastAsia="新細明體;PMingLiU"/>
          <w:lang w:val="en-US" w:eastAsia="zh-TW"/>
        </w:rPr>
        <w:t xml:space="preserve"> BSR triggering</w:t>
      </w:r>
    </w:p>
    <w:p w:rsidR="00640BB6" w:rsidRDefault="002A0760">
      <w:pPr>
        <w:pStyle w:val="Agreement"/>
        <w:numPr>
          <w:ilvl w:val="0"/>
          <w:numId w:val="3"/>
        </w:numPr>
      </w:pPr>
      <w:r>
        <w:rPr>
          <w:rFonts w:eastAsia="新細明體;PMingLiU"/>
          <w:lang w:val="en-US" w:eastAsia="zh-TW"/>
        </w:rPr>
        <w:t xml:space="preserve">BSR retransmission is supported for NB-IOT (We also support infinity value for </w:t>
      </w:r>
      <w:proofErr w:type="spellStart"/>
      <w:r>
        <w:rPr>
          <w:rFonts w:eastAsia="新細明體;PMingLiU"/>
          <w:lang w:val="en-US" w:eastAsia="zh-TW"/>
        </w:rPr>
        <w:t>reTxBSR</w:t>
      </w:r>
      <w:proofErr w:type="spellEnd"/>
      <w:r>
        <w:rPr>
          <w:rFonts w:eastAsia="新細明體;PMingLiU"/>
          <w:lang w:val="en-US" w:eastAsia="zh-TW"/>
        </w:rPr>
        <w:t>-Timer)</w:t>
      </w:r>
    </w:p>
    <w:p w:rsidR="00640BB6" w:rsidRDefault="002A0760">
      <w:pPr>
        <w:pStyle w:val="Agreement"/>
        <w:numPr>
          <w:ilvl w:val="0"/>
          <w:numId w:val="3"/>
        </w:numPr>
      </w:pPr>
      <w:r>
        <w:rPr>
          <w:rFonts w:eastAsia="新細明體;PMingLiU"/>
          <w:lang w:val="en-US" w:eastAsia="zh-TW"/>
        </w:rPr>
        <w:t>Periodic BSR is supported for NB-IOT</w:t>
      </w:r>
    </w:p>
    <w:p w:rsidR="00640BB6" w:rsidRDefault="002A0760">
      <w:pPr>
        <w:pStyle w:val="Agreement"/>
        <w:numPr>
          <w:ilvl w:val="0"/>
          <w:numId w:val="3"/>
        </w:numPr>
      </w:pPr>
      <w:r>
        <w:rPr>
          <w:rFonts w:eastAsia="新細明體;PMingLiU"/>
          <w:lang w:val="en-US" w:eastAsia="zh-TW"/>
        </w:rPr>
        <w:t>Padding BSR is supported for NB-IOT</w:t>
      </w:r>
    </w:p>
    <w:p w:rsidR="00640BB6" w:rsidRDefault="002A0760">
      <w:pPr>
        <w:pStyle w:val="Agreement"/>
        <w:numPr>
          <w:ilvl w:val="0"/>
          <w:numId w:val="3"/>
        </w:numPr>
      </w:pPr>
      <w:r>
        <w:rPr>
          <w:rFonts w:eastAsia="新細明體;PMingLiU"/>
          <w:lang w:val="en-US" w:eastAsia="zh-TW"/>
        </w:rPr>
        <w:t>Reuse BSR cancellation mechanism, with the difference that a padding BSR can cancel a pending regular or periodic BSR (i.e. the NOTE about padding BSR and cancellation is not applicable for NB-</w:t>
      </w:r>
      <w:proofErr w:type="spellStart"/>
      <w:r>
        <w:rPr>
          <w:rFonts w:eastAsia="新細明體;PMingLiU"/>
          <w:lang w:val="en-US" w:eastAsia="zh-TW"/>
        </w:rPr>
        <w:t>IoT</w:t>
      </w:r>
      <w:proofErr w:type="spellEnd"/>
      <w:r>
        <w:rPr>
          <w:rFonts w:eastAsia="新細明體;PMingLiU"/>
          <w:lang w:val="en-US" w:eastAsia="zh-TW"/>
        </w:rPr>
        <w:t>)</w:t>
      </w:r>
    </w:p>
    <w:p w:rsidR="00640BB6" w:rsidRDefault="002A0760">
      <w:pPr>
        <w:pStyle w:val="Agreement"/>
        <w:numPr>
          <w:ilvl w:val="0"/>
          <w:numId w:val="3"/>
        </w:numPr>
      </w:pPr>
      <w:r>
        <w:rPr>
          <w:rFonts w:eastAsia="新細明體;PMingLiU"/>
          <w:lang w:val="en-US" w:eastAsia="zh-TW"/>
        </w:rPr>
        <w:t>For NB-</w:t>
      </w:r>
      <w:proofErr w:type="spellStart"/>
      <w:r>
        <w:rPr>
          <w:rFonts w:eastAsia="新細明體;PMingLiU"/>
          <w:lang w:val="en-US" w:eastAsia="zh-TW"/>
        </w:rPr>
        <w:t>IoT</w:t>
      </w:r>
      <w:proofErr w:type="spellEnd"/>
      <w:r>
        <w:rPr>
          <w:rFonts w:eastAsia="新細明體;PMingLiU"/>
          <w:lang w:val="en-US" w:eastAsia="zh-TW"/>
        </w:rPr>
        <w:t xml:space="preserve"> all logical channels belong to one LCG that do not need to be configured by RRC. This LCG comprises both SRB and DRB</w:t>
      </w:r>
    </w:p>
    <w:p w:rsidR="00640BB6" w:rsidRDefault="002A0760">
      <w:pPr>
        <w:pStyle w:val="Heading1"/>
        <w:numPr>
          <w:ilvl w:val="0"/>
          <w:numId w:val="1"/>
        </w:numPr>
      </w:pPr>
      <w:bookmarkStart w:id="0" w:name="_Ref178064866"/>
      <w:bookmarkEnd w:id="0"/>
      <w:r>
        <w:t>Discussion</w:t>
      </w:r>
    </w:p>
    <w:p w:rsidR="00640BB6" w:rsidRDefault="002A0760">
      <w:r>
        <w:t>It has been agreed to support BSR reporting for NB-</w:t>
      </w:r>
      <w:proofErr w:type="spellStart"/>
      <w:r>
        <w:t>IoT</w:t>
      </w:r>
      <w:proofErr w:type="spellEnd"/>
      <w:r>
        <w:t>, but the exact format is still for FFS. Given that 4 bits has already been agreed to be used as buffer information in the DVI-PHR MAC CE sent in MSG3, and given that the transport block size is limited to 1000 bits in NB-</w:t>
      </w:r>
      <w:proofErr w:type="spellStart"/>
      <w:r>
        <w:t>IoT</w:t>
      </w:r>
      <w:proofErr w:type="spellEnd"/>
      <w:r>
        <w:t>, we believe that 4 bits should be sufficient for the buffer status information also in MAC PDUs other than MSG3.</w:t>
      </w:r>
    </w:p>
    <w:p w:rsidR="00640BB6" w:rsidRDefault="002A0760">
      <w:pPr>
        <w:pStyle w:val="Proposal"/>
      </w:pPr>
      <w:r>
        <w:t>Proposal 1: 4 bits of buffer status information should be used for the BSR.</w:t>
      </w:r>
    </w:p>
    <w:p w:rsidR="0034742B" w:rsidRDefault="0034742B" w:rsidP="0034742B">
      <w:r>
        <w:lastRenderedPageBreak/>
        <w:t>The MAC CE for NB-</w:t>
      </w:r>
      <w:proofErr w:type="spellStart"/>
      <w:r>
        <w:t>IoT</w:t>
      </w:r>
      <w:proofErr w:type="spellEnd"/>
      <w:r>
        <w:t xml:space="preserve"> BSR is proposed to have the following format:</w:t>
      </w:r>
    </w:p>
    <w:p w:rsidR="00640BB6" w:rsidRDefault="0034742B">
      <w:r>
        <w:rPr>
          <w:noProof/>
          <w:lang w:val="sv-SE" w:eastAsia="sv-SE"/>
        </w:rPr>
        <mc:AlternateContent>
          <mc:Choice Requires="wps">
            <w:drawing>
              <wp:anchor distT="0" distB="0" distL="0" distR="0" simplePos="0" relativeHeight="2" behindDoc="0" locked="0" layoutInCell="1" allowOverlap="1" wp14:anchorId="0CA20086" wp14:editId="3DFABC64">
                <wp:simplePos x="0" y="0"/>
                <wp:positionH relativeFrom="column">
                  <wp:posOffset>904240</wp:posOffset>
                </wp:positionH>
                <wp:positionV relativeFrom="paragraph">
                  <wp:posOffset>40005</wp:posOffset>
                </wp:positionV>
                <wp:extent cx="4295775" cy="864870"/>
                <wp:effectExtent l="0" t="0" r="0" b="0"/>
                <wp:wrapTopAndBottom/>
                <wp:docPr id="1" name="Frame1"/>
                <wp:cNvGraphicFramePr/>
                <a:graphic xmlns:a="http://schemas.openxmlformats.org/drawingml/2006/main">
                  <a:graphicData uri="http://schemas.microsoft.com/office/word/2010/wordprocessingShape">
                    <wps:wsp>
                      <wps:cNvSpPr txBox="1"/>
                      <wps:spPr>
                        <a:xfrm>
                          <a:off x="0" y="0"/>
                          <a:ext cx="4295775" cy="864870"/>
                        </a:xfrm>
                        <a:prstGeom prst="rect">
                          <a:avLst/>
                        </a:prstGeom>
                      </wps:spPr>
                      <wps:txbx>
                        <w:txbxContent>
                          <w:p w:rsidR="00640BB6" w:rsidRDefault="002A0760">
                            <w:pPr>
                              <w:pStyle w:val="Illustration"/>
                              <w:spacing w:before="120" w:after="120"/>
                            </w:pPr>
                            <w:r>
                              <w:t xml:space="preserve">Illustration </w:t>
                            </w:r>
                            <w:r>
                              <w:rPr>
                                <w:noProof/>
                                <w:lang w:val="sv-SE" w:eastAsia="sv-SE"/>
                              </w:rPr>
                              <w:drawing>
                                <wp:inline distT="0" distB="0" distL="0" distR="0" wp14:anchorId="1D630A24" wp14:editId="7B88B920">
                                  <wp:extent cx="5295331" cy="374056"/>
                                  <wp:effectExtent l="0" t="0" r="635" b="6985"/>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pic:cNvPicPr>
                                            <a:picLocks noChangeAspect="1" noChangeArrowheads="1"/>
                                          </pic:cNvPicPr>
                                        </pic:nvPicPr>
                                        <pic:blipFill>
                                          <a:blip r:embed="rId9"/>
                                          <a:stretch>
                                            <a:fillRect/>
                                          </a:stretch>
                                        </pic:blipFill>
                                        <pic:spPr bwMode="auto">
                                          <a:xfrm>
                                            <a:off x="0" y="0"/>
                                            <a:ext cx="5294311" cy="373984"/>
                                          </a:xfrm>
                                          <a:prstGeom prst="rect">
                                            <a:avLst/>
                                          </a:prstGeom>
                                          <a:noFill/>
                                          <a:ln w="9525">
                                            <a:noFill/>
                                            <a:miter lim="800000"/>
                                            <a:headEnd/>
                                            <a:tailEnd/>
                                          </a:ln>
                                        </pic:spPr>
                                      </pic:pic>
                                    </a:graphicData>
                                  </a:graphic>
                                </wp:inline>
                              </w:drawing>
                            </w:r>
                            <w:r>
                              <w:fldChar w:fldCharType="begin"/>
                            </w:r>
                            <w:r>
                              <w:instrText>SEQ Illustration \* ARABIC</w:instrText>
                            </w:r>
                            <w:r>
                              <w:fldChar w:fldCharType="separate"/>
                            </w:r>
                            <w:r>
                              <w:t>1</w:t>
                            </w:r>
                            <w:r>
                              <w:fldChar w:fldCharType="end"/>
                            </w:r>
                            <w:r>
                              <w:t>: Proposed format for the BSR MAC CE in NB-</w:t>
                            </w:r>
                            <w:proofErr w:type="spellStart"/>
                            <w:r>
                              <w:t>IoT</w:t>
                            </w:r>
                            <w:proofErr w:type="spellEnd"/>
                          </w:p>
                        </w:txbxContent>
                      </wps:txbx>
                      <wps:bodyPr lIns="53975" tIns="53975" rIns="53975" bIns="53975"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left:0;text-align:left;margin-left:71.2pt;margin-top:3.15pt;width:338.25pt;height:68.1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" filled="f" stroked="f">
                <v:textbox style="mso-fit-shape-to-text:t" inset="4.25pt,4.25pt,4.25pt,4.25pt">
                  <w:txbxContent>
                    <w:p w:rsidR="00640BB6" w:rsidRDefault="002A0760">
                      <w:pPr>
                        <w:pStyle w:val="Illustration"/>
                        <w:spacing w:before="120" w:after="120"/>
                      </w:pPr>
                      <w:r>
                        <w:t xml:space="preserve">Illustration </w:t>
                      </w:r>
                      <w:r>
                        <w:rPr>
                          <w:noProof/>
                          <w:lang w:val="sv-SE" w:eastAsia="sv-SE"/>
                        </w:rPr>
                        <w:drawing>
                          <wp:inline distT="0" distB="0" distL="0" distR="0" wp14:anchorId="1D630A24" wp14:editId="7B88B920">
                            <wp:extent cx="5295331" cy="374056"/>
                            <wp:effectExtent l="0" t="0" r="635" b="6985"/>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pic:cNvPicPr>
                                      <a:picLocks noChangeAspect="1" noChangeArrowheads="1"/>
                                    </pic:cNvPicPr>
                                  </pic:nvPicPr>
                                  <pic:blipFill>
                                    <a:blip r:embed="rId9"/>
                                    <a:stretch>
                                      <a:fillRect/>
                                    </a:stretch>
                                  </pic:blipFill>
                                  <pic:spPr bwMode="auto">
                                    <a:xfrm>
                                      <a:off x="0" y="0"/>
                                      <a:ext cx="5294311" cy="373984"/>
                                    </a:xfrm>
                                    <a:prstGeom prst="rect">
                                      <a:avLst/>
                                    </a:prstGeom>
                                    <a:noFill/>
                                    <a:ln w="9525">
                                      <a:noFill/>
                                      <a:miter lim="800000"/>
                                      <a:headEnd/>
                                      <a:tailEnd/>
                                    </a:ln>
                                  </pic:spPr>
                                </pic:pic>
                              </a:graphicData>
                            </a:graphic>
                          </wp:inline>
                        </w:drawing>
                      </w:r>
                      <w:r>
                        <w:fldChar w:fldCharType="begin"/>
                      </w:r>
                      <w:r>
                        <w:instrText>SEQ Illustration \* ARABIC</w:instrText>
                      </w:r>
                      <w:r>
                        <w:fldChar w:fldCharType="separate"/>
                      </w:r>
                      <w:r>
                        <w:t>1</w:t>
                      </w:r>
                      <w:r>
                        <w:fldChar w:fldCharType="end"/>
                      </w:r>
                      <w:r>
                        <w:t>: Proposed format for the BSR MAC CE in NB-</w:t>
                      </w:r>
                      <w:proofErr w:type="spellStart"/>
                      <w:r>
                        <w:t>IoT</w:t>
                      </w:r>
                      <w:proofErr w:type="spellEnd"/>
                    </w:p>
                  </w:txbxContent>
                </v:textbox>
                <w10:wrap type="topAndBottom"/>
              </v:shape>
            </w:pict>
          </mc:Fallback>
        </mc:AlternateContent>
      </w:r>
      <w:r w:rsidR="002A0760">
        <w:t>Since all logical channels belong to the same logical channel group there is no need to indicate the logical channel group within the BSR MAC CE. Therefore we propose using a BSR format of four bits for the buffer size information.</w:t>
      </w:r>
    </w:p>
    <w:p w:rsidR="00640BB6" w:rsidRDefault="002A0760">
      <w:pPr>
        <w:pStyle w:val="Proposal"/>
      </w:pPr>
      <w:r>
        <w:t>Proposal 2: Use a BSR MAC CE in NB-</w:t>
      </w:r>
      <w:proofErr w:type="spellStart"/>
      <w:r>
        <w:t>IoT</w:t>
      </w:r>
      <w:proofErr w:type="spellEnd"/>
      <w:r>
        <w:t xml:space="preserve"> consisting only of a buffer size field with a size of 4 bits.</w:t>
      </w:r>
    </w:p>
    <w:p w:rsidR="00640BB6" w:rsidRDefault="002A0760">
      <w:r>
        <w:t xml:space="preserve">One drawback with the current rules for triggering a BSR is that a regular BSR is only triggered when new data is received from higher layers and there are no data previously in the buffer waiting to be sent. Hence, the </w:t>
      </w:r>
      <w:proofErr w:type="spellStart"/>
      <w:r>
        <w:t>eNB</w:t>
      </w:r>
      <w:proofErr w:type="spellEnd"/>
      <w:r>
        <w:t xml:space="preserve"> will not automatically be informed when the number of bytes the UE wants to transmit changes. This can for instance result in the following scenario:</w:t>
      </w:r>
    </w:p>
    <w:p w:rsidR="00640BB6" w:rsidRDefault="002A0760">
      <w:pPr>
        <w:numPr>
          <w:ilvl w:val="0"/>
          <w:numId w:val="5"/>
        </w:numPr>
      </w:pPr>
      <w:r>
        <w:t xml:space="preserve">The </w:t>
      </w:r>
      <w:proofErr w:type="spellStart"/>
      <w:r>
        <w:t>eNB</w:t>
      </w:r>
      <w:proofErr w:type="spellEnd"/>
      <w:r>
        <w:t xml:space="preserve"> has information that the UE has 20 bytes to transmit</w:t>
      </w:r>
    </w:p>
    <w:p w:rsidR="00640BB6" w:rsidRDefault="002A0760">
      <w:pPr>
        <w:numPr>
          <w:ilvl w:val="0"/>
          <w:numId w:val="5"/>
        </w:numPr>
      </w:pPr>
      <w:r>
        <w:t xml:space="preserve">The UE has in the </w:t>
      </w:r>
      <w:proofErr w:type="spellStart"/>
      <w:r>
        <w:t>mean time</w:t>
      </w:r>
      <w:proofErr w:type="spellEnd"/>
      <w:r>
        <w:t xml:space="preserve"> received additional 100 bytes from its higher layer</w:t>
      </w:r>
    </w:p>
    <w:p w:rsidR="00640BB6" w:rsidRDefault="002A0760">
      <w:pPr>
        <w:numPr>
          <w:ilvl w:val="0"/>
          <w:numId w:val="5"/>
        </w:numPr>
      </w:pPr>
      <w:r>
        <w:t xml:space="preserve">The </w:t>
      </w:r>
      <w:proofErr w:type="spellStart"/>
      <w:r>
        <w:t>eNB</w:t>
      </w:r>
      <w:proofErr w:type="spellEnd"/>
      <w:r>
        <w:t xml:space="preserve"> schedules the UE in what it believes is the last scheduling needed, using say 24 bytes</w:t>
      </w:r>
    </w:p>
    <w:p w:rsidR="00640BB6" w:rsidRDefault="002A0760">
      <w:pPr>
        <w:numPr>
          <w:ilvl w:val="0"/>
          <w:numId w:val="5"/>
        </w:numPr>
      </w:pPr>
      <w:r>
        <w:t>The UE will send data in all of these 24 bytes and not send a padding BSR, since it uses all the room in the MAC PDU for data</w:t>
      </w:r>
    </w:p>
    <w:p w:rsidR="00640BB6" w:rsidRDefault="002A0760">
      <w:r>
        <w:t xml:space="preserve">In the above scenario we have a situation where the </w:t>
      </w:r>
      <w:proofErr w:type="spellStart"/>
      <w:r>
        <w:t>eNB</w:t>
      </w:r>
      <w:proofErr w:type="spellEnd"/>
      <w:r>
        <w:t xml:space="preserve"> does not know that the UE has 76 bytes to transmit. The </w:t>
      </w:r>
      <w:proofErr w:type="spellStart"/>
      <w:r>
        <w:t>eNB</w:t>
      </w:r>
      <w:proofErr w:type="spellEnd"/>
      <w:r>
        <w:t xml:space="preserve"> may try to grant the UE to ensure that it will get all data, but the grant may be rather small and when the </w:t>
      </w:r>
      <w:proofErr w:type="spellStart"/>
      <w:r>
        <w:t>eNB</w:t>
      </w:r>
      <w:proofErr w:type="spellEnd"/>
      <w:r>
        <w:t xml:space="preserve"> receives the UL TB it will be filled with data and the </w:t>
      </w:r>
      <w:proofErr w:type="spellStart"/>
      <w:r>
        <w:t>eNB</w:t>
      </w:r>
      <w:proofErr w:type="spellEnd"/>
      <w:r>
        <w:t xml:space="preserve"> still does not know the amount of data that the UE needs to transmit. This may take some time until all data has been transferred to the </w:t>
      </w:r>
      <w:proofErr w:type="spellStart"/>
      <w:r>
        <w:t>eNB</w:t>
      </w:r>
      <w:proofErr w:type="spellEnd"/>
      <w:r>
        <w:t>.</w:t>
      </w:r>
    </w:p>
    <w:p w:rsidR="00640BB6" w:rsidRDefault="002A0760">
      <w:r>
        <w:t xml:space="preserve">This drawback can be handled by using the </w:t>
      </w:r>
      <w:proofErr w:type="spellStart"/>
      <w:r>
        <w:rPr>
          <w:i/>
          <w:lang w:eastAsia="sv-SE"/>
        </w:rPr>
        <w:t>retxBSR</w:t>
      </w:r>
      <w:proofErr w:type="spellEnd"/>
      <w:r>
        <w:rPr>
          <w:i/>
          <w:lang w:eastAsia="sv-SE"/>
        </w:rPr>
        <w:t xml:space="preserve">-Timer or the </w:t>
      </w:r>
      <w:proofErr w:type="spellStart"/>
      <w:r>
        <w:rPr>
          <w:i/>
          <w:lang w:eastAsia="sv-SE"/>
        </w:rPr>
        <w:t>periodicBSR</w:t>
      </w:r>
      <w:proofErr w:type="spellEnd"/>
      <w:r>
        <w:rPr>
          <w:i/>
          <w:lang w:eastAsia="sv-SE"/>
        </w:rPr>
        <w:t xml:space="preserve">-Timer </w:t>
      </w:r>
      <w:r>
        <w:t xml:space="preserve">timers, where the </w:t>
      </w:r>
      <w:proofErr w:type="spellStart"/>
      <w:r>
        <w:t>eNB</w:t>
      </w:r>
      <w:proofErr w:type="spellEnd"/>
      <w:r>
        <w:t xml:space="preserve"> will ensure that within a certain time period the UE will anyhow report an up-to-date value of the buffer status. The </w:t>
      </w:r>
      <w:proofErr w:type="spellStart"/>
      <w:r>
        <w:t>r</w:t>
      </w:r>
      <w:r>
        <w:rPr>
          <w:i/>
          <w:lang w:eastAsia="sv-SE"/>
        </w:rPr>
        <w:t>etxBSR</w:t>
      </w:r>
      <w:proofErr w:type="spellEnd"/>
      <w:r>
        <w:rPr>
          <w:i/>
          <w:lang w:eastAsia="sv-SE"/>
        </w:rPr>
        <w:t xml:space="preserve">-Timer </w:t>
      </w:r>
      <w:r>
        <w:t xml:space="preserve">will trigger a regular BSR which may trigger an SR, and the </w:t>
      </w:r>
      <w:proofErr w:type="spellStart"/>
      <w:r>
        <w:rPr>
          <w:i/>
          <w:lang w:eastAsia="sv-SE"/>
        </w:rPr>
        <w:t>periodicBSR</w:t>
      </w:r>
      <w:proofErr w:type="spellEnd"/>
      <w:r>
        <w:rPr>
          <w:i/>
          <w:lang w:eastAsia="sv-SE"/>
        </w:rPr>
        <w:t xml:space="preserve">-Timer </w:t>
      </w:r>
      <w:r>
        <w:t>will trigger a periodic BSR which will not trigger an SR. In NB-</w:t>
      </w:r>
      <w:proofErr w:type="spellStart"/>
      <w:r>
        <w:t>IoT</w:t>
      </w:r>
      <w:proofErr w:type="spellEnd"/>
      <w:r>
        <w:t xml:space="preserve"> an SR is very costly to perform and since the </w:t>
      </w:r>
      <w:proofErr w:type="spellStart"/>
      <w:r>
        <w:t>eNB</w:t>
      </w:r>
      <w:proofErr w:type="spellEnd"/>
      <w:r>
        <w:t xml:space="preserve"> anyhow knows whether </w:t>
      </w:r>
      <w:r w:rsidR="00A67A0E">
        <w:t>t</w:t>
      </w:r>
      <w:r>
        <w:t xml:space="preserve">he buffer status may not be up to date, it seems that only the </w:t>
      </w:r>
      <w:proofErr w:type="spellStart"/>
      <w:r>
        <w:rPr>
          <w:i/>
          <w:lang w:eastAsia="sv-SE"/>
        </w:rPr>
        <w:t>periodicBSR</w:t>
      </w:r>
      <w:proofErr w:type="spellEnd"/>
      <w:r>
        <w:rPr>
          <w:i/>
          <w:lang w:eastAsia="sv-SE"/>
        </w:rPr>
        <w:t>-Timer</w:t>
      </w:r>
      <w:r>
        <w:t xml:space="preserve"> would be needed. </w:t>
      </w:r>
      <w:r w:rsidR="00A67A0E">
        <w:t>As already agreed at RAN2#93bis</w:t>
      </w:r>
      <w:r>
        <w:t xml:space="preserve"> the infinity value is supported for this timer and </w:t>
      </w:r>
      <w:r w:rsidR="00A67A0E">
        <w:t xml:space="preserve">we propose that it </w:t>
      </w:r>
      <w:r>
        <w:t xml:space="preserve">should be </w:t>
      </w:r>
      <w:r w:rsidR="00A67A0E">
        <w:t xml:space="preserve">used as </w:t>
      </w:r>
      <w:r>
        <w:t>the default value</w:t>
      </w:r>
      <w:r w:rsidR="00A67A0E">
        <w:t xml:space="preserve"> for NB-</w:t>
      </w:r>
      <w:proofErr w:type="spellStart"/>
      <w:r w:rsidR="00A67A0E">
        <w:t>IoT</w:t>
      </w:r>
      <w:proofErr w:type="spellEnd"/>
      <w:r>
        <w:t>.</w:t>
      </w:r>
    </w:p>
    <w:p w:rsidR="00640BB6" w:rsidRDefault="002A0760">
      <w:pPr>
        <w:pStyle w:val="Observation"/>
      </w:pPr>
      <w:bookmarkStart w:id="1" w:name="__DdeLink__1911_1710717889"/>
      <w:bookmarkStart w:id="2" w:name="__DdeLink__1614_1048461236"/>
      <w:r>
        <w:t>Proposal 3: The default value of the retransmission BSR timer (</w:t>
      </w:r>
      <w:proofErr w:type="spellStart"/>
      <w:r>
        <w:t>r</w:t>
      </w:r>
      <w:r>
        <w:rPr>
          <w:i/>
          <w:lang w:eastAsia="sv-SE"/>
        </w:rPr>
        <w:t>etxBSR</w:t>
      </w:r>
      <w:proofErr w:type="spellEnd"/>
      <w:r>
        <w:rPr>
          <w:i/>
          <w:lang w:eastAsia="sv-SE"/>
        </w:rPr>
        <w:t>-Timer</w:t>
      </w:r>
      <w:r>
        <w:t xml:space="preserve">) should be </w:t>
      </w:r>
      <w:r w:rsidR="0034742B">
        <w:t xml:space="preserve">set to </w:t>
      </w:r>
      <w:r>
        <w:t>infinity</w:t>
      </w:r>
      <w:bookmarkEnd w:id="1"/>
      <w:bookmarkEnd w:id="2"/>
      <w:r>
        <w:t>.</w:t>
      </w:r>
    </w:p>
    <w:p w:rsidR="00640BB6" w:rsidRDefault="002A0760">
      <w:r>
        <w:t xml:space="preserve">To avoid the above scenario where the </w:t>
      </w:r>
      <w:proofErr w:type="spellStart"/>
      <w:r>
        <w:t>eNB</w:t>
      </w:r>
      <w:proofErr w:type="spellEnd"/>
      <w:r>
        <w:t xml:space="preserve"> does not have an up-to-date view on the buffer level of the UE, the </w:t>
      </w:r>
      <w:proofErr w:type="spellStart"/>
      <w:r>
        <w:rPr>
          <w:i/>
          <w:lang w:eastAsia="sv-SE"/>
        </w:rPr>
        <w:t>periodicBSR</w:t>
      </w:r>
      <w:proofErr w:type="spellEnd"/>
      <w:r>
        <w:rPr>
          <w:i/>
          <w:lang w:eastAsia="sv-SE"/>
        </w:rPr>
        <w:t xml:space="preserve">-Timer </w:t>
      </w:r>
      <w:r>
        <w:t xml:space="preserve">should be set to a value that ensures that the </w:t>
      </w:r>
      <w:proofErr w:type="spellStart"/>
      <w:r>
        <w:t>eNB</w:t>
      </w:r>
      <w:proofErr w:type="spellEnd"/>
      <w:r>
        <w:t xml:space="preserve"> will get informed within a rather short time, but avoid sending it in every TB if the transmission times are very short. The legacy value would seem to be suitable also for NB-</w:t>
      </w:r>
      <w:proofErr w:type="spellStart"/>
      <w:r>
        <w:t>IoT</w:t>
      </w:r>
      <w:proofErr w:type="spellEnd"/>
      <w:r>
        <w:t>, but with less granularity. Proposed values are:</w:t>
      </w:r>
    </w:p>
    <w:p w:rsidR="00640BB6" w:rsidRDefault="002A0760">
      <w:pPr>
        <w:spacing w:line="240" w:lineRule="auto"/>
        <w:ind w:left="567"/>
      </w:pPr>
      <w:r>
        <w:t xml:space="preserve">ENUMERATED </w:t>
      </w:r>
      <w:proofErr w:type="gramStart"/>
      <w:r>
        <w:t>{ sf20</w:t>
      </w:r>
      <w:proofErr w:type="gramEnd"/>
      <w:r>
        <w:t>, sf40, sf80, sf160, sf320, sf640, infinity, spare1}</w:t>
      </w:r>
    </w:p>
    <w:p w:rsidR="00640BB6" w:rsidRDefault="002A0760">
      <w:pPr>
        <w:pStyle w:val="Observation"/>
        <w:spacing w:line="240" w:lineRule="auto"/>
        <w:ind w:left="0" w:firstLine="0"/>
      </w:pPr>
      <w:r>
        <w:t>Proposal 4: The values of the periodic BSR timer (</w:t>
      </w:r>
      <w:proofErr w:type="spellStart"/>
      <w:r>
        <w:t>periodic</w:t>
      </w:r>
      <w:r>
        <w:rPr>
          <w:i/>
          <w:lang w:eastAsia="sv-SE"/>
        </w:rPr>
        <w:t>BSR</w:t>
      </w:r>
      <w:proofErr w:type="spellEnd"/>
      <w:r>
        <w:rPr>
          <w:i/>
          <w:lang w:eastAsia="sv-SE"/>
        </w:rPr>
        <w:t>-Timer</w:t>
      </w:r>
      <w:r>
        <w:t xml:space="preserve">) </w:t>
      </w:r>
      <w:r w:rsidR="002132C8">
        <w:t xml:space="preserve">are </w:t>
      </w:r>
      <w:r>
        <w:t>suggested to be a subset of legacy, but using less number of values.</w:t>
      </w:r>
    </w:p>
    <w:p w:rsidR="00640BB6" w:rsidRDefault="002A0760">
      <w:r>
        <w:t>In legacy LTE the applicable BSR size values for non-extended BSR are in the range: 10 to 250000 bytes. It would seem that for NB-</w:t>
      </w:r>
      <w:proofErr w:type="spellStart"/>
      <w:r>
        <w:t>IoT</w:t>
      </w:r>
      <w:proofErr w:type="spellEnd"/>
      <w:r>
        <w:t xml:space="preserve"> this range is too large and a reasonable maximum value should be a number of times greater than the maximum TB size, but no need for any larger than that. Also many values in the existing BSR table are very close and therefore it would seem we can skip some of the intermediate values. As a suggestion we propose to use every second value starting from 10, this will give the following values:</w:t>
      </w:r>
    </w:p>
    <w:p w:rsidR="00640BB6" w:rsidRDefault="00640BB6"/>
    <w:tbl>
      <w:tblPr>
        <w:tblW w:w="7475" w:type="dxa"/>
        <w:jc w:val="center"/>
        <w:tblBorders>
          <w:top w:val="single" w:sz="12" w:space="0" w:color="000001"/>
          <w:left w:val="single" w:sz="12" w:space="0" w:color="000001"/>
          <w:bottom w:val="single" w:sz="12" w:space="0" w:color="000001"/>
          <w:insideH w:val="single" w:sz="12" w:space="0" w:color="000001"/>
        </w:tblBorders>
        <w:tblCellMar>
          <w:left w:w="63" w:type="dxa"/>
        </w:tblCellMar>
        <w:tblLook w:val="04A0" w:firstRow="1" w:lastRow="0" w:firstColumn="1" w:lastColumn="0" w:noHBand="0" w:noVBand="1"/>
      </w:tblPr>
      <w:tblGrid>
        <w:gridCol w:w="782"/>
        <w:gridCol w:w="2975"/>
        <w:gridCol w:w="710"/>
        <w:gridCol w:w="3008"/>
      </w:tblGrid>
      <w:tr w:rsidR="00640BB6">
        <w:trPr>
          <w:jc w:val="center"/>
        </w:trPr>
        <w:tc>
          <w:tcPr>
            <w:tcW w:w="781" w:type="dxa"/>
            <w:tcBorders>
              <w:top w:val="single" w:sz="12" w:space="0" w:color="000001"/>
              <w:left w:val="single" w:sz="12" w:space="0" w:color="000001"/>
              <w:bottom w:val="single" w:sz="12" w:space="0" w:color="000001"/>
            </w:tcBorders>
            <w:shd w:val="clear" w:color="auto" w:fill="auto"/>
            <w:tcMar>
              <w:left w:w="63" w:type="dxa"/>
            </w:tcMar>
          </w:tcPr>
          <w:p w:rsidR="00640BB6" w:rsidRDefault="002A0760">
            <w:pPr>
              <w:keepNext/>
              <w:keepLines/>
              <w:spacing w:before="20" w:after="20"/>
              <w:jc w:val="center"/>
              <w:rPr>
                <w:rFonts w:eastAsia="Malgun Gothic" w:cs="Arial"/>
                <w:b/>
                <w:sz w:val="18"/>
                <w:lang w:val="sv-SE" w:eastAsia="sv-SE"/>
              </w:rPr>
            </w:pPr>
            <w:r>
              <w:rPr>
                <w:rFonts w:eastAsia="Malgun Gothic" w:cs="Arial"/>
                <w:b/>
                <w:sz w:val="18"/>
                <w:lang w:val="sv-SE" w:eastAsia="sv-SE"/>
              </w:rPr>
              <w:lastRenderedPageBreak/>
              <w:t>Index</w:t>
            </w:r>
          </w:p>
        </w:tc>
        <w:tc>
          <w:tcPr>
            <w:tcW w:w="2975" w:type="dxa"/>
            <w:tcBorders>
              <w:top w:val="single" w:sz="12" w:space="0" w:color="000001"/>
              <w:left w:val="single" w:sz="2" w:space="0" w:color="000001"/>
              <w:bottom w:val="single" w:sz="12" w:space="0" w:color="000001"/>
            </w:tcBorders>
            <w:shd w:val="clear" w:color="auto" w:fill="auto"/>
            <w:tcMar>
              <w:left w:w="99" w:type="dxa"/>
            </w:tcMar>
          </w:tcPr>
          <w:p w:rsidR="00640BB6" w:rsidRDefault="002A0760">
            <w:pPr>
              <w:keepNext/>
              <w:keepLines/>
              <w:spacing w:before="20" w:after="20"/>
              <w:jc w:val="center"/>
            </w:pPr>
            <w:r>
              <w:rPr>
                <w:rFonts w:eastAsia="Malgun Gothic" w:cs="Arial"/>
                <w:b/>
                <w:sz w:val="18"/>
                <w:lang w:eastAsia="sv-SE"/>
              </w:rPr>
              <w:t>Buffer Size (DV) value [bytes]</w:t>
            </w:r>
          </w:p>
        </w:tc>
        <w:tc>
          <w:tcPr>
            <w:tcW w:w="710" w:type="dxa"/>
            <w:tcBorders>
              <w:top w:val="single" w:sz="12" w:space="0" w:color="000001"/>
              <w:left w:val="single" w:sz="12" w:space="0" w:color="000001"/>
              <w:bottom w:val="single" w:sz="12" w:space="0" w:color="000001"/>
            </w:tcBorders>
            <w:shd w:val="clear" w:color="auto" w:fill="auto"/>
            <w:tcMar>
              <w:left w:w="63" w:type="dxa"/>
            </w:tcMar>
          </w:tcPr>
          <w:p w:rsidR="00640BB6" w:rsidRDefault="002A0760">
            <w:pPr>
              <w:keepNext/>
              <w:keepLines/>
              <w:spacing w:before="20" w:after="20"/>
              <w:jc w:val="center"/>
              <w:rPr>
                <w:rFonts w:eastAsia="Malgun Gothic" w:cs="Arial"/>
                <w:b/>
                <w:sz w:val="18"/>
                <w:lang w:val="sv-SE" w:eastAsia="sv-SE"/>
              </w:rPr>
            </w:pPr>
            <w:r>
              <w:rPr>
                <w:rFonts w:eastAsia="Malgun Gothic" w:cs="Arial"/>
                <w:b/>
                <w:sz w:val="18"/>
                <w:lang w:val="sv-SE" w:eastAsia="sv-SE"/>
              </w:rPr>
              <w:t>Index</w:t>
            </w:r>
          </w:p>
        </w:tc>
        <w:tc>
          <w:tcPr>
            <w:tcW w:w="3008" w:type="dxa"/>
            <w:tcBorders>
              <w:top w:val="single" w:sz="12" w:space="0" w:color="000001"/>
              <w:left w:val="single" w:sz="2" w:space="0" w:color="000001"/>
              <w:bottom w:val="single" w:sz="12" w:space="0" w:color="000001"/>
              <w:right w:val="single" w:sz="12" w:space="0" w:color="000001"/>
            </w:tcBorders>
            <w:shd w:val="clear" w:color="auto" w:fill="auto"/>
            <w:tcMar>
              <w:left w:w="99" w:type="dxa"/>
            </w:tcMar>
          </w:tcPr>
          <w:p w:rsidR="00640BB6" w:rsidRDefault="002A0760">
            <w:pPr>
              <w:keepNext/>
              <w:keepLines/>
              <w:spacing w:before="20" w:after="20"/>
              <w:jc w:val="center"/>
            </w:pPr>
            <w:r>
              <w:rPr>
                <w:rFonts w:eastAsia="Malgun Gothic" w:cs="Arial"/>
                <w:b/>
                <w:sz w:val="18"/>
                <w:lang w:eastAsia="sv-SE"/>
              </w:rPr>
              <w:t>Buffer Size (BS) value [bytes]</w:t>
            </w:r>
          </w:p>
        </w:tc>
      </w:tr>
      <w:tr w:rsidR="00640BB6">
        <w:trPr>
          <w:trHeight w:val="170"/>
          <w:jc w:val="center"/>
        </w:trPr>
        <w:tc>
          <w:tcPr>
            <w:tcW w:w="781" w:type="dxa"/>
            <w:tcBorders>
              <w:top w:val="single" w:sz="12"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0</w:t>
            </w:r>
          </w:p>
        </w:tc>
        <w:tc>
          <w:tcPr>
            <w:tcW w:w="2975" w:type="dxa"/>
            <w:tcBorders>
              <w:top w:val="single" w:sz="12" w:space="0" w:color="000001"/>
              <w:left w:val="single" w:sz="4" w:space="0" w:color="000001"/>
              <w:bottom w:val="single" w:sz="4" w:space="0" w:color="000001"/>
            </w:tcBorders>
            <w:shd w:val="clear" w:color="auto" w:fill="auto"/>
            <w:tcMar>
              <w:left w:w="93" w:type="dxa"/>
            </w:tcMar>
          </w:tcPr>
          <w:p w:rsidR="00640BB6" w:rsidRDefault="002A0760">
            <w:pPr>
              <w:keepNext/>
              <w:keepLines/>
              <w:spacing w:before="48" w:after="48"/>
              <w:jc w:val="center"/>
            </w:pPr>
            <w:r>
              <w:rPr>
                <w:rFonts w:eastAsia="Malgun Gothic" w:cs="Arial"/>
                <w:sz w:val="18"/>
                <w:lang w:val="sv-SE" w:eastAsia="sv-SE"/>
              </w:rPr>
              <w:t>BS = 0</w:t>
            </w:r>
          </w:p>
        </w:tc>
        <w:tc>
          <w:tcPr>
            <w:tcW w:w="710" w:type="dxa"/>
            <w:tcBorders>
              <w:top w:val="single" w:sz="12"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8</w:t>
            </w:r>
          </w:p>
        </w:tc>
        <w:tc>
          <w:tcPr>
            <w:tcW w:w="3008" w:type="dxa"/>
            <w:tcBorders>
              <w:top w:val="single" w:sz="12" w:space="0" w:color="000001"/>
              <w:left w:val="single" w:sz="4" w:space="0" w:color="000001"/>
              <w:bottom w:val="single" w:sz="4" w:space="0" w:color="000001"/>
              <w:right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67 &lt; BS &lt;= 91</w:t>
            </w:r>
          </w:p>
        </w:tc>
      </w:tr>
      <w:tr w:rsidR="00640BB6">
        <w:trPr>
          <w:trHeight w:val="170"/>
          <w:jc w:val="center"/>
        </w:trPr>
        <w:tc>
          <w:tcPr>
            <w:tcW w:w="781"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1</w:t>
            </w:r>
          </w:p>
        </w:tc>
        <w:tc>
          <w:tcPr>
            <w:tcW w:w="2975" w:type="dxa"/>
            <w:tcBorders>
              <w:top w:val="single" w:sz="4" w:space="0" w:color="000001"/>
              <w:left w:val="single" w:sz="4" w:space="0" w:color="000001"/>
              <w:bottom w:val="single" w:sz="4"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0 &lt; BS &lt;= 10</w:t>
            </w:r>
          </w:p>
        </w:tc>
        <w:tc>
          <w:tcPr>
            <w:tcW w:w="710"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9</w:t>
            </w:r>
          </w:p>
        </w:tc>
        <w:tc>
          <w:tcPr>
            <w:tcW w:w="3008" w:type="dxa"/>
            <w:tcBorders>
              <w:top w:val="single" w:sz="4" w:space="0" w:color="000001"/>
              <w:left w:val="single" w:sz="4" w:space="0" w:color="000001"/>
              <w:bottom w:val="single" w:sz="4" w:space="0" w:color="000001"/>
              <w:right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91 &lt; BS &lt;= 125</w:t>
            </w:r>
          </w:p>
        </w:tc>
      </w:tr>
      <w:tr w:rsidR="00640BB6">
        <w:trPr>
          <w:trHeight w:val="170"/>
          <w:jc w:val="center"/>
        </w:trPr>
        <w:tc>
          <w:tcPr>
            <w:tcW w:w="781"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2</w:t>
            </w:r>
          </w:p>
        </w:tc>
        <w:tc>
          <w:tcPr>
            <w:tcW w:w="2975" w:type="dxa"/>
            <w:tcBorders>
              <w:top w:val="single" w:sz="4" w:space="0" w:color="000001"/>
              <w:left w:val="single" w:sz="4" w:space="0" w:color="000001"/>
              <w:bottom w:val="single" w:sz="4"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10 &lt; BS &lt;= 14</w:t>
            </w:r>
          </w:p>
        </w:tc>
        <w:tc>
          <w:tcPr>
            <w:tcW w:w="710"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10</w:t>
            </w:r>
          </w:p>
        </w:tc>
        <w:tc>
          <w:tcPr>
            <w:tcW w:w="3008" w:type="dxa"/>
            <w:tcBorders>
              <w:top w:val="single" w:sz="4" w:space="0" w:color="000001"/>
              <w:left w:val="single" w:sz="4" w:space="0" w:color="000001"/>
              <w:bottom w:val="single" w:sz="4" w:space="0" w:color="000001"/>
              <w:right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125 &lt; BS &lt;= 171</w:t>
            </w:r>
          </w:p>
        </w:tc>
      </w:tr>
      <w:tr w:rsidR="00640BB6">
        <w:trPr>
          <w:trHeight w:val="170"/>
          <w:jc w:val="center"/>
        </w:trPr>
        <w:tc>
          <w:tcPr>
            <w:tcW w:w="781"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3</w:t>
            </w:r>
          </w:p>
        </w:tc>
        <w:tc>
          <w:tcPr>
            <w:tcW w:w="2975" w:type="dxa"/>
            <w:tcBorders>
              <w:top w:val="single" w:sz="4" w:space="0" w:color="000001"/>
              <w:left w:val="single" w:sz="4" w:space="0" w:color="000001"/>
              <w:bottom w:val="single" w:sz="4"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14 &lt; BS &lt;= 19</w:t>
            </w:r>
          </w:p>
        </w:tc>
        <w:tc>
          <w:tcPr>
            <w:tcW w:w="710"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11</w:t>
            </w:r>
          </w:p>
        </w:tc>
        <w:tc>
          <w:tcPr>
            <w:tcW w:w="3008" w:type="dxa"/>
            <w:tcBorders>
              <w:top w:val="single" w:sz="4" w:space="0" w:color="000001"/>
              <w:left w:val="single" w:sz="4" w:space="0" w:color="000001"/>
              <w:bottom w:val="single" w:sz="4" w:space="0" w:color="000001"/>
              <w:right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171 &lt; BS &lt;= 234</w:t>
            </w:r>
          </w:p>
        </w:tc>
      </w:tr>
      <w:tr w:rsidR="00640BB6">
        <w:trPr>
          <w:trHeight w:val="170"/>
          <w:jc w:val="center"/>
        </w:trPr>
        <w:tc>
          <w:tcPr>
            <w:tcW w:w="781"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4</w:t>
            </w:r>
          </w:p>
        </w:tc>
        <w:tc>
          <w:tcPr>
            <w:tcW w:w="2975" w:type="dxa"/>
            <w:tcBorders>
              <w:top w:val="single" w:sz="4" w:space="0" w:color="000001"/>
              <w:left w:val="single" w:sz="4" w:space="0" w:color="000001"/>
              <w:bottom w:val="single" w:sz="4"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19 &lt; BS &lt;= 26</w:t>
            </w:r>
          </w:p>
        </w:tc>
        <w:tc>
          <w:tcPr>
            <w:tcW w:w="710"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12</w:t>
            </w:r>
          </w:p>
        </w:tc>
        <w:tc>
          <w:tcPr>
            <w:tcW w:w="3008" w:type="dxa"/>
            <w:tcBorders>
              <w:top w:val="single" w:sz="4" w:space="0" w:color="000001"/>
              <w:left w:val="single" w:sz="4" w:space="0" w:color="000001"/>
              <w:bottom w:val="single" w:sz="4" w:space="0" w:color="000001"/>
              <w:right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234 &lt; BS &lt;= 321</w:t>
            </w:r>
          </w:p>
        </w:tc>
      </w:tr>
      <w:tr w:rsidR="00640BB6">
        <w:trPr>
          <w:trHeight w:val="170"/>
          <w:jc w:val="center"/>
        </w:trPr>
        <w:tc>
          <w:tcPr>
            <w:tcW w:w="781"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5</w:t>
            </w:r>
          </w:p>
        </w:tc>
        <w:tc>
          <w:tcPr>
            <w:tcW w:w="2975" w:type="dxa"/>
            <w:tcBorders>
              <w:top w:val="single" w:sz="4" w:space="0" w:color="000001"/>
              <w:left w:val="single" w:sz="4" w:space="0" w:color="000001"/>
              <w:bottom w:val="single" w:sz="4"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26 &lt; BS &lt;= 36</w:t>
            </w:r>
          </w:p>
        </w:tc>
        <w:tc>
          <w:tcPr>
            <w:tcW w:w="710"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13</w:t>
            </w:r>
          </w:p>
        </w:tc>
        <w:tc>
          <w:tcPr>
            <w:tcW w:w="3008" w:type="dxa"/>
            <w:tcBorders>
              <w:top w:val="single" w:sz="4" w:space="0" w:color="000001"/>
              <w:left w:val="single" w:sz="4" w:space="0" w:color="000001"/>
              <w:bottom w:val="single" w:sz="4" w:space="0" w:color="000001"/>
              <w:right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321 &lt; BS &lt;= 440</w:t>
            </w:r>
          </w:p>
        </w:tc>
      </w:tr>
      <w:tr w:rsidR="00640BB6">
        <w:trPr>
          <w:trHeight w:val="170"/>
          <w:jc w:val="center"/>
        </w:trPr>
        <w:tc>
          <w:tcPr>
            <w:tcW w:w="781"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6</w:t>
            </w:r>
          </w:p>
        </w:tc>
        <w:tc>
          <w:tcPr>
            <w:tcW w:w="2975" w:type="dxa"/>
            <w:tcBorders>
              <w:top w:val="single" w:sz="4" w:space="0" w:color="000001"/>
              <w:left w:val="single" w:sz="4" w:space="0" w:color="000001"/>
              <w:bottom w:val="single" w:sz="4"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36 &lt; BS &lt;= 49</w:t>
            </w:r>
          </w:p>
        </w:tc>
        <w:tc>
          <w:tcPr>
            <w:tcW w:w="710" w:type="dxa"/>
            <w:tcBorders>
              <w:top w:val="single" w:sz="4" w:space="0" w:color="000001"/>
              <w:left w:val="single" w:sz="12" w:space="0" w:color="000001"/>
              <w:bottom w:val="single" w:sz="4"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14</w:t>
            </w:r>
          </w:p>
        </w:tc>
        <w:tc>
          <w:tcPr>
            <w:tcW w:w="3008" w:type="dxa"/>
            <w:tcBorders>
              <w:top w:val="single" w:sz="4" w:space="0" w:color="000001"/>
              <w:left w:val="single" w:sz="4" w:space="0" w:color="000001"/>
              <w:bottom w:val="single" w:sz="4" w:space="0" w:color="000001"/>
              <w:right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440 &lt; BS &lt;= 603</w:t>
            </w:r>
          </w:p>
        </w:tc>
      </w:tr>
      <w:tr w:rsidR="00640BB6">
        <w:trPr>
          <w:trHeight w:val="170"/>
          <w:jc w:val="center"/>
        </w:trPr>
        <w:tc>
          <w:tcPr>
            <w:tcW w:w="781" w:type="dxa"/>
            <w:tcBorders>
              <w:top w:val="single" w:sz="4" w:space="0" w:color="000001"/>
              <w:left w:val="single" w:sz="12" w:space="0" w:color="000001"/>
              <w:bottom w:val="single" w:sz="12"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7</w:t>
            </w:r>
          </w:p>
        </w:tc>
        <w:tc>
          <w:tcPr>
            <w:tcW w:w="2975" w:type="dxa"/>
            <w:tcBorders>
              <w:top w:val="single" w:sz="4" w:space="0" w:color="000001"/>
              <w:left w:val="single" w:sz="4" w:space="0" w:color="000001"/>
              <w:bottom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49 &lt; BS &lt;= 67</w:t>
            </w:r>
          </w:p>
        </w:tc>
        <w:tc>
          <w:tcPr>
            <w:tcW w:w="710" w:type="dxa"/>
            <w:tcBorders>
              <w:top w:val="single" w:sz="4" w:space="0" w:color="000001"/>
              <w:left w:val="single" w:sz="12" w:space="0" w:color="000001"/>
              <w:bottom w:val="single" w:sz="12" w:space="0" w:color="000001"/>
            </w:tcBorders>
            <w:shd w:val="clear" w:color="auto" w:fill="auto"/>
            <w:tcMar>
              <w:left w:w="63" w:type="dxa"/>
            </w:tcMar>
          </w:tcPr>
          <w:p w:rsidR="00640BB6" w:rsidRDefault="002A0760">
            <w:pPr>
              <w:keepNext/>
              <w:keepLines/>
              <w:spacing w:before="48" w:after="48"/>
              <w:jc w:val="center"/>
              <w:rPr>
                <w:rFonts w:eastAsia="Malgun Gothic" w:cs="Arial"/>
                <w:sz w:val="18"/>
                <w:lang w:val="sv-SE" w:eastAsia="sv-SE"/>
              </w:rPr>
            </w:pPr>
            <w:r>
              <w:rPr>
                <w:rFonts w:eastAsia="Malgun Gothic" w:cs="Arial"/>
                <w:sz w:val="18"/>
                <w:lang w:val="sv-SE" w:eastAsia="sv-SE"/>
              </w:rPr>
              <w:t>15</w:t>
            </w:r>
          </w:p>
        </w:tc>
        <w:tc>
          <w:tcPr>
            <w:tcW w:w="3008" w:type="dxa"/>
            <w:tcBorders>
              <w:top w:val="single" w:sz="4" w:space="0" w:color="000001"/>
              <w:left w:val="single" w:sz="4" w:space="0" w:color="000001"/>
              <w:bottom w:val="single" w:sz="12" w:space="0" w:color="000001"/>
              <w:right w:val="single" w:sz="12" w:space="0" w:color="000001"/>
            </w:tcBorders>
            <w:shd w:val="clear" w:color="auto" w:fill="auto"/>
            <w:tcMar>
              <w:left w:w="93" w:type="dxa"/>
            </w:tcMar>
            <w:vAlign w:val="bottom"/>
          </w:tcPr>
          <w:p w:rsidR="00640BB6" w:rsidRDefault="002A0760">
            <w:pPr>
              <w:keepNext/>
              <w:keepLines/>
              <w:spacing w:before="20" w:after="20"/>
              <w:jc w:val="center"/>
            </w:pPr>
            <w:r>
              <w:rPr>
                <w:rFonts w:eastAsia="Malgun Gothic" w:cs="Arial"/>
                <w:sz w:val="18"/>
                <w:lang w:val="sv-SE" w:eastAsia="sv-SE"/>
              </w:rPr>
              <w:t>BS &gt; 603</w:t>
            </w:r>
          </w:p>
        </w:tc>
      </w:tr>
    </w:tbl>
    <w:p w:rsidR="00640BB6" w:rsidRDefault="00640BB6"/>
    <w:p w:rsidR="00640BB6" w:rsidRDefault="002A0760">
      <w:pPr>
        <w:jc w:val="center"/>
      </w:pPr>
      <w:r>
        <w:t>Table 1: Proposed Buffer Size intervals for NB-</w:t>
      </w:r>
      <w:proofErr w:type="spellStart"/>
      <w:r>
        <w:t>IoT</w:t>
      </w:r>
      <w:proofErr w:type="spellEnd"/>
      <w:r>
        <w:t>.</w:t>
      </w:r>
    </w:p>
    <w:p w:rsidR="00640BB6" w:rsidRDefault="002A0760">
      <w:r>
        <w:t>Using this approach we can report a maximum of 603 bytes. Given that 603 bytes is much larger than the maximum transport block supported, which is 125 bytes, it means that almost 5 full TBs can be sent with the information carried in just one BSR. It is likely to assume that a new BSR should have been triggered in the interval it takes to transmit these 603 bytes, and therefore it is not really useful to support any larger reported size than 603 bytes in the BSR MAC CE.</w:t>
      </w:r>
    </w:p>
    <w:p w:rsidR="00640BB6" w:rsidRDefault="002A0760">
      <w:r>
        <w:t>RAN1 has agreed to use the following TB sizes (</w:t>
      </w:r>
      <w:r>
        <w:fldChar w:fldCharType="begin"/>
      </w:r>
      <w:r>
        <w:instrText>REF __RefHeading__5041_1029712089 \r \h</w:instrText>
      </w:r>
      <w:r>
        <w:fldChar w:fldCharType="separate"/>
      </w:r>
      <w:r>
        <w:t>[2]</w:t>
      </w:r>
      <w:r>
        <w:fldChar w:fldCharType="end"/>
      </w:r>
      <w:r>
        <w:t>): 2, 3, 4, 5, 7, 9, 11, 13, 15, 18, 19, 22, 26, 28, 32, 37, 41, 43, 47, 49, 51, 53, 55, 57, 63, 69, 71, 73, 75, 77, 85, 87, 89, 97, 101, 109, 117, and 125 bytes. From these size</w:t>
      </w:r>
      <w:r w:rsidR="00A67A0E">
        <w:t>s</w:t>
      </w:r>
      <w:r>
        <w:t xml:space="preserve"> it is not possible to make a perfect match of the BSR values, but a close match is sufficient as specified in the proposed table.</w:t>
      </w:r>
    </w:p>
    <w:p w:rsidR="00640BB6" w:rsidRDefault="002A0760">
      <w:pPr>
        <w:pStyle w:val="Proposal"/>
      </w:pPr>
      <w:r>
        <w:t>Proposal 5: Use the buffer size intervals as specified in table 1 for the BSR MAC CE in NB-</w:t>
      </w:r>
      <w:proofErr w:type="spellStart"/>
      <w:r>
        <w:t>IoT</w:t>
      </w:r>
      <w:proofErr w:type="spellEnd"/>
      <w:r>
        <w:t>.</w:t>
      </w:r>
    </w:p>
    <w:p w:rsidR="00640BB6" w:rsidRDefault="002A0760">
      <w:pPr>
        <w:pStyle w:val="Observation"/>
        <w:spacing w:line="240" w:lineRule="auto"/>
        <w:ind w:left="0" w:firstLine="0"/>
      </w:pPr>
      <w:r>
        <w:rPr>
          <w:b w:val="0"/>
          <w:bCs w:val="0"/>
        </w:rPr>
        <w:t>It does not seem to be a need for having two different buffer size tables for both the BSR MAC CE and the DPR (Data Volume and Power Headroom Report) MAC CE, and therefore we propose that the same buffer sizes are used for both of these MAC CEs.</w:t>
      </w:r>
    </w:p>
    <w:p w:rsidR="00640BB6" w:rsidRDefault="002A0760">
      <w:pPr>
        <w:pStyle w:val="Proposal"/>
        <w:spacing w:line="240" w:lineRule="auto"/>
        <w:ind w:left="0" w:firstLine="0"/>
      </w:pPr>
      <w:r>
        <w:t>Proposal 6: The same buffer size values should be used both for the BSR MAC CE and the DPR MAC CE.</w:t>
      </w:r>
    </w:p>
    <w:p w:rsidR="00640BB6" w:rsidRDefault="002A0760">
      <w:pPr>
        <w:pStyle w:val="Heading1"/>
        <w:numPr>
          <w:ilvl w:val="0"/>
          <w:numId w:val="1"/>
        </w:numPr>
      </w:pPr>
      <w:r>
        <w:t>Conclusion</w:t>
      </w:r>
    </w:p>
    <w:p w:rsidR="00640BB6" w:rsidRDefault="002A0760">
      <w:pPr>
        <w:pStyle w:val="Proposal"/>
        <w:rPr>
          <w:rFonts w:asciiTheme="minorHAnsi" w:eastAsiaTheme="minorEastAsia" w:hAnsiTheme="minorHAnsi" w:cstheme="minorBidi"/>
          <w:sz w:val="22"/>
          <w:szCs w:val="22"/>
          <w:lang w:val="en-US" w:eastAsia="en-US"/>
        </w:rPr>
      </w:pPr>
      <w:r>
        <w:rPr>
          <w:rFonts w:ascii="Calibri" w:eastAsiaTheme="minorEastAsia" w:hAnsi="Calibri" w:cstheme="minorBidi"/>
          <w:sz w:val="22"/>
          <w:szCs w:val="22"/>
          <w:lang w:val="en-US" w:eastAsia="en-US"/>
        </w:rPr>
        <w:t>Proposal 1: 4 bits of buffer status information should be used for the BSR.</w:t>
      </w:r>
    </w:p>
    <w:p w:rsidR="00640BB6" w:rsidRDefault="002A0760">
      <w:pPr>
        <w:pStyle w:val="Proposal"/>
      </w:pPr>
      <w:r>
        <w:rPr>
          <w:rFonts w:ascii="Calibri" w:eastAsiaTheme="minorEastAsia" w:hAnsi="Calibri" w:cstheme="minorBidi"/>
          <w:sz w:val="22"/>
          <w:szCs w:val="22"/>
          <w:lang w:val="en-US" w:eastAsia="en-US"/>
        </w:rPr>
        <w:t>Proposal 2: Use a BSR MAC CE in NB-</w:t>
      </w:r>
      <w:proofErr w:type="spellStart"/>
      <w:r>
        <w:rPr>
          <w:rFonts w:ascii="Calibri" w:eastAsiaTheme="minorEastAsia" w:hAnsi="Calibri" w:cstheme="minorBidi"/>
          <w:sz w:val="22"/>
          <w:szCs w:val="22"/>
          <w:lang w:val="en-US" w:eastAsia="en-US"/>
        </w:rPr>
        <w:t>IoT</w:t>
      </w:r>
      <w:proofErr w:type="spellEnd"/>
      <w:r>
        <w:rPr>
          <w:rFonts w:ascii="Calibri" w:eastAsiaTheme="minorEastAsia" w:hAnsi="Calibri" w:cstheme="minorBidi"/>
          <w:sz w:val="22"/>
          <w:szCs w:val="22"/>
          <w:lang w:val="en-US" w:eastAsia="en-US"/>
        </w:rPr>
        <w:t xml:space="preserve"> consisting only of a buffer size field with a size of 4 bits.</w:t>
      </w:r>
    </w:p>
    <w:p w:rsidR="00640BB6" w:rsidRDefault="002A0760">
      <w:pPr>
        <w:pStyle w:val="Observation"/>
      </w:pPr>
      <w:r>
        <w:rPr>
          <w:rFonts w:ascii="Calibri" w:eastAsiaTheme="minorEastAsia" w:hAnsi="Calibri" w:cstheme="minorBidi"/>
          <w:sz w:val="22"/>
          <w:szCs w:val="22"/>
          <w:lang w:val="en-US" w:eastAsia="en-US"/>
        </w:rPr>
        <w:t>Proposal 3: The default value of the retransmission BSR timer (</w:t>
      </w:r>
      <w:proofErr w:type="spellStart"/>
      <w:r>
        <w:rPr>
          <w:rFonts w:ascii="Calibri" w:eastAsiaTheme="minorEastAsia" w:hAnsi="Calibri" w:cstheme="minorBidi"/>
          <w:sz w:val="22"/>
          <w:szCs w:val="22"/>
          <w:lang w:val="en-US" w:eastAsia="en-US"/>
        </w:rPr>
        <w:t>r</w:t>
      </w:r>
      <w:r>
        <w:rPr>
          <w:rFonts w:ascii="Calibri" w:eastAsiaTheme="minorEastAsia" w:hAnsi="Calibri" w:cstheme="minorBidi"/>
          <w:i/>
          <w:sz w:val="22"/>
          <w:szCs w:val="22"/>
          <w:lang w:val="en-US" w:eastAsia="sv-SE"/>
        </w:rPr>
        <w:t>etxBSR</w:t>
      </w:r>
      <w:proofErr w:type="spellEnd"/>
      <w:r>
        <w:rPr>
          <w:rFonts w:ascii="Calibri" w:eastAsiaTheme="minorEastAsia" w:hAnsi="Calibri" w:cstheme="minorBidi"/>
          <w:i/>
          <w:sz w:val="22"/>
          <w:szCs w:val="22"/>
          <w:lang w:val="en-US" w:eastAsia="sv-SE"/>
        </w:rPr>
        <w:t>-Timer</w:t>
      </w:r>
      <w:r>
        <w:rPr>
          <w:rFonts w:ascii="Calibri" w:eastAsiaTheme="minorEastAsia" w:hAnsi="Calibri" w:cstheme="minorBidi"/>
          <w:sz w:val="22"/>
          <w:szCs w:val="22"/>
          <w:lang w:val="en-US" w:eastAsia="en-US"/>
        </w:rPr>
        <w:t xml:space="preserve">) should be </w:t>
      </w:r>
      <w:r w:rsidR="0034742B">
        <w:rPr>
          <w:rFonts w:ascii="Calibri" w:eastAsiaTheme="minorEastAsia" w:hAnsi="Calibri" w:cstheme="minorBidi"/>
          <w:sz w:val="22"/>
          <w:szCs w:val="22"/>
          <w:lang w:val="en-US" w:eastAsia="en-US"/>
        </w:rPr>
        <w:t xml:space="preserve">set to </w:t>
      </w:r>
      <w:bookmarkStart w:id="3" w:name="_GoBack"/>
      <w:bookmarkEnd w:id="3"/>
      <w:r>
        <w:rPr>
          <w:rFonts w:ascii="Calibri" w:eastAsiaTheme="minorEastAsia" w:hAnsi="Calibri" w:cstheme="minorBidi"/>
          <w:sz w:val="22"/>
          <w:szCs w:val="22"/>
          <w:lang w:val="en-US" w:eastAsia="en-US"/>
        </w:rPr>
        <w:t>infinity.</w:t>
      </w:r>
    </w:p>
    <w:p w:rsidR="00640BB6" w:rsidRDefault="002A0760">
      <w:pPr>
        <w:pStyle w:val="Observation"/>
        <w:spacing w:line="240" w:lineRule="auto"/>
        <w:ind w:left="0" w:firstLine="0"/>
      </w:pPr>
      <w:r>
        <w:rPr>
          <w:rFonts w:ascii="Calibri" w:eastAsiaTheme="minorEastAsia" w:hAnsi="Calibri" w:cstheme="minorBidi"/>
          <w:sz w:val="22"/>
          <w:szCs w:val="22"/>
          <w:lang w:val="en-US" w:eastAsia="en-US"/>
        </w:rPr>
        <w:t>Proposal 4: The values of the periodic BSR timer (</w:t>
      </w:r>
      <w:proofErr w:type="spellStart"/>
      <w:r>
        <w:rPr>
          <w:rFonts w:ascii="Calibri" w:eastAsiaTheme="minorEastAsia" w:hAnsi="Calibri" w:cstheme="minorBidi"/>
          <w:sz w:val="22"/>
          <w:szCs w:val="22"/>
          <w:lang w:val="en-US" w:eastAsia="en-US"/>
        </w:rPr>
        <w:t>periodic</w:t>
      </w:r>
      <w:r>
        <w:rPr>
          <w:rFonts w:ascii="Calibri" w:eastAsiaTheme="minorEastAsia" w:hAnsi="Calibri" w:cstheme="minorBidi"/>
          <w:i/>
          <w:sz w:val="22"/>
          <w:szCs w:val="22"/>
          <w:lang w:val="en-US" w:eastAsia="sv-SE"/>
        </w:rPr>
        <w:t>BSR</w:t>
      </w:r>
      <w:proofErr w:type="spellEnd"/>
      <w:r>
        <w:rPr>
          <w:rFonts w:ascii="Calibri" w:eastAsiaTheme="minorEastAsia" w:hAnsi="Calibri" w:cstheme="minorBidi"/>
          <w:i/>
          <w:sz w:val="22"/>
          <w:szCs w:val="22"/>
          <w:lang w:val="en-US" w:eastAsia="sv-SE"/>
        </w:rPr>
        <w:t>-Timer</w:t>
      </w:r>
      <w:r>
        <w:rPr>
          <w:rFonts w:ascii="Calibri" w:eastAsiaTheme="minorEastAsia" w:hAnsi="Calibri" w:cstheme="minorBidi"/>
          <w:sz w:val="22"/>
          <w:szCs w:val="22"/>
          <w:lang w:val="en-US" w:eastAsia="en-US"/>
        </w:rPr>
        <w:t xml:space="preserve">) </w:t>
      </w:r>
      <w:r w:rsidR="002132C8">
        <w:rPr>
          <w:rFonts w:ascii="Calibri" w:eastAsiaTheme="minorEastAsia" w:hAnsi="Calibri" w:cstheme="minorBidi"/>
          <w:sz w:val="22"/>
          <w:szCs w:val="22"/>
          <w:lang w:val="en-US" w:eastAsia="en-US"/>
        </w:rPr>
        <w:t xml:space="preserve">are </w:t>
      </w:r>
      <w:r>
        <w:rPr>
          <w:rFonts w:ascii="Calibri" w:eastAsiaTheme="minorEastAsia" w:hAnsi="Calibri" w:cstheme="minorBidi"/>
          <w:sz w:val="22"/>
          <w:szCs w:val="22"/>
          <w:lang w:val="en-US" w:eastAsia="en-US"/>
        </w:rPr>
        <w:t>suggested to be a subset of legacy, but using less number of values.</w:t>
      </w:r>
    </w:p>
    <w:p w:rsidR="00640BB6" w:rsidRDefault="002A0760">
      <w:pPr>
        <w:pStyle w:val="Proposal"/>
        <w:spacing w:line="240" w:lineRule="auto"/>
        <w:ind w:left="0" w:firstLine="0"/>
        <w:rPr>
          <w:rFonts w:asciiTheme="minorHAnsi" w:eastAsiaTheme="minorEastAsia" w:hAnsiTheme="minorHAnsi" w:cstheme="minorBidi"/>
          <w:sz w:val="22"/>
          <w:szCs w:val="22"/>
          <w:lang w:val="en-US" w:eastAsia="en-US"/>
        </w:rPr>
      </w:pPr>
      <w:r>
        <w:rPr>
          <w:rFonts w:ascii="Calibri" w:eastAsiaTheme="minorEastAsia" w:hAnsi="Calibri" w:cstheme="minorBidi"/>
          <w:sz w:val="22"/>
          <w:szCs w:val="22"/>
          <w:lang w:val="en-US" w:eastAsia="en-US"/>
        </w:rPr>
        <w:t>Proposal 5: Use the buffer size intervals as specified in table 1 for the BSR MAC CE in NB-</w:t>
      </w:r>
      <w:proofErr w:type="spellStart"/>
      <w:r>
        <w:rPr>
          <w:rFonts w:ascii="Calibri" w:eastAsiaTheme="minorEastAsia" w:hAnsi="Calibri" w:cstheme="minorBidi"/>
          <w:sz w:val="22"/>
          <w:szCs w:val="22"/>
          <w:lang w:val="en-US" w:eastAsia="en-US"/>
        </w:rPr>
        <w:t>IoT</w:t>
      </w:r>
      <w:proofErr w:type="spellEnd"/>
      <w:r>
        <w:rPr>
          <w:rFonts w:ascii="Calibri" w:eastAsiaTheme="minorEastAsia" w:hAnsi="Calibri" w:cstheme="minorBidi"/>
          <w:sz w:val="22"/>
          <w:szCs w:val="22"/>
          <w:lang w:val="en-US" w:eastAsia="en-US"/>
        </w:rPr>
        <w:t>.</w:t>
      </w:r>
    </w:p>
    <w:p w:rsidR="00640BB6" w:rsidRDefault="002A0760">
      <w:pPr>
        <w:pStyle w:val="Proposal"/>
        <w:spacing w:line="240" w:lineRule="auto"/>
        <w:ind w:left="0" w:firstLine="0"/>
      </w:pPr>
      <w:r>
        <w:rPr>
          <w:rFonts w:ascii="Calibri" w:eastAsiaTheme="minorEastAsia" w:hAnsi="Calibri" w:cstheme="minorBidi"/>
          <w:sz w:val="22"/>
          <w:szCs w:val="22"/>
        </w:rPr>
        <w:t>Proposal 6: The same buffer size values should be used both for the BSR MAC CE and the DPR MAC CE.</w:t>
      </w:r>
    </w:p>
    <w:p w:rsidR="00640BB6" w:rsidRDefault="002A0760">
      <w:pPr>
        <w:pStyle w:val="Heading1"/>
        <w:numPr>
          <w:ilvl w:val="0"/>
          <w:numId w:val="1"/>
        </w:numPr>
      </w:pPr>
      <w:bookmarkStart w:id="4" w:name="_In-sequence_SDU_delivery"/>
      <w:bookmarkEnd w:id="4"/>
      <w:r>
        <w:t>References</w:t>
      </w:r>
    </w:p>
    <w:p w:rsidR="00640BB6" w:rsidRDefault="002A0760">
      <w:pPr>
        <w:pStyle w:val="Reference"/>
        <w:numPr>
          <w:ilvl w:val="0"/>
          <w:numId w:val="2"/>
        </w:numPr>
      </w:pPr>
      <w:bookmarkStart w:id="5" w:name="__RefHeading__1631_2028623052"/>
      <w:bookmarkEnd w:id="5"/>
      <w:r>
        <w:t>R2-163133, “</w:t>
      </w:r>
      <w:bookmarkStart w:id="6" w:name="_Ref433813852"/>
      <w:bookmarkStart w:id="7" w:name="_Ref189809556"/>
      <w:bookmarkStart w:id="8" w:name="_Ref174151459"/>
      <w:r>
        <w:t>Report of the LTE breakout session (NB-</w:t>
      </w:r>
      <w:proofErr w:type="spellStart"/>
      <w:r>
        <w:t>IoT</w:t>
      </w:r>
      <w:proofErr w:type="spellEnd"/>
      <w:r>
        <w:t>)”, RAN2#93</w:t>
      </w:r>
      <w:bookmarkEnd w:id="6"/>
      <w:r>
        <w:t>bis</w:t>
      </w:r>
    </w:p>
    <w:p w:rsidR="00640BB6" w:rsidRDefault="002A0760">
      <w:pPr>
        <w:keepNext/>
        <w:numPr>
          <w:ilvl w:val="0"/>
          <w:numId w:val="2"/>
        </w:numPr>
        <w:tabs>
          <w:tab w:val="left" w:pos="2552"/>
        </w:tabs>
      </w:pPr>
      <w:bookmarkStart w:id="9" w:name="__RefHeading__5041_1029712089"/>
      <w:bookmarkEnd w:id="9"/>
      <w:r>
        <w:t>R1-163943, RAN1 agreements for Rel-13 NB-</w:t>
      </w:r>
      <w:proofErr w:type="spellStart"/>
      <w:r>
        <w:t>IoT</w:t>
      </w:r>
      <w:proofErr w:type="spellEnd"/>
    </w:p>
    <w:bookmarkEnd w:id="7"/>
    <w:bookmarkEnd w:id="8"/>
    <w:p w:rsidR="00640BB6" w:rsidRDefault="00640BB6">
      <w:pPr>
        <w:pStyle w:val="Reference"/>
        <w:ind w:left="567" w:hanging="567"/>
      </w:pPr>
    </w:p>
    <w:sectPr w:rsidR="00640BB6">
      <w:footerReference w:type="default" r:id="rId10"/>
      <w:pgSz w:w="11906" w:h="16838"/>
      <w:pgMar w:top="1418" w:right="1134" w:bottom="1134" w:left="1134" w:header="0" w:footer="567" w:gutter="0"/>
      <w:cols w:space="720"/>
      <w:formProt w:val="0"/>
      <w:docGrid w:linePitch="249"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36E" w:rsidRDefault="00AA536E">
      <w:pPr>
        <w:spacing w:after="0" w:line="240" w:lineRule="auto"/>
      </w:pPr>
      <w:r>
        <w:separator/>
      </w:r>
    </w:p>
  </w:endnote>
  <w:endnote w:type="continuationSeparator" w:id="0">
    <w:p w:rsidR="00AA536E" w:rsidRDefault="00AA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2"/>
    <w:family w:val="auto"/>
    <w:pitch w:val="default"/>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roid Sans Fallback">
    <w:charset w:val="01"/>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1"/>
    <w:family w:val="swiss"/>
    <w:pitch w:val="variable"/>
  </w:font>
  <w:font w:name="FreeSan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SimSun;宋体">
    <w:panose1 w:val="00000000000000000000"/>
    <w:charset w:val="80"/>
    <w:family w:val="roman"/>
    <w:notTrueType/>
    <w:pitch w:val="default"/>
  </w:font>
  <w:font w:name="新細明體;PMingLiU">
    <w:panose1 w:val="00000000000000000000"/>
    <w:charset w:val="8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BB6" w:rsidRDefault="002A0760">
    <w:pPr>
      <w:pStyle w:val="Footer"/>
      <w:tabs>
        <w:tab w:val="center" w:pos="4820"/>
        <w:tab w:val="right" w:pos="9639"/>
      </w:tabs>
      <w:jc w:val="left"/>
    </w:pPr>
    <w:r>
      <w:tab/>
    </w:r>
    <w:r>
      <w:fldChar w:fldCharType="begin"/>
    </w:r>
    <w:r>
      <w:instrText>PAGE</w:instrText>
    </w:r>
    <w:r>
      <w:fldChar w:fldCharType="separate"/>
    </w:r>
    <w:r w:rsidR="0034742B">
      <w:rPr>
        <w:noProof/>
      </w:rPr>
      <w:t>3</w:t>
    </w:r>
    <w:r>
      <w:fldChar w:fldCharType="end"/>
    </w:r>
    <w:r>
      <w:rPr>
        <w:rStyle w:val="PageNumber"/>
      </w:rPr>
      <w:t>/</w:t>
    </w:r>
    <w:r>
      <w:rPr>
        <w:rStyle w:val="PageNumber"/>
      </w:rPr>
      <w:fldChar w:fldCharType="begin"/>
    </w:r>
    <w:r>
      <w:instrText>NUMPAGES</w:instrText>
    </w:r>
    <w:r>
      <w:fldChar w:fldCharType="separate"/>
    </w:r>
    <w:r w:rsidR="0034742B">
      <w:rPr>
        <w:noProof/>
      </w:rPr>
      <w:t>3</w:t>
    </w:r>
    <w: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36E" w:rsidRDefault="00AA536E">
      <w:pPr>
        <w:spacing w:after="0" w:line="240" w:lineRule="auto"/>
      </w:pPr>
      <w:r>
        <w:separator/>
      </w:r>
    </w:p>
  </w:footnote>
  <w:footnote w:type="continuationSeparator" w:id="0">
    <w:p w:rsidR="00AA536E" w:rsidRDefault="00AA5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681"/>
    <w:multiLevelType w:val="multilevel"/>
    <w:tmpl w:val="F774A49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5913B2E"/>
    <w:multiLevelType w:val="multilevel"/>
    <w:tmpl w:val="3B70AC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15533E9F"/>
    <w:multiLevelType w:val="multilevel"/>
    <w:tmpl w:val="44363BCE"/>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C261DC6"/>
    <w:multiLevelType w:val="multilevel"/>
    <w:tmpl w:val="E602956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54A50058"/>
    <w:multiLevelType w:val="multilevel"/>
    <w:tmpl w:val="9BBAD2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5FB61B5B"/>
    <w:multiLevelType w:val="multilevel"/>
    <w:tmpl w:val="6560882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BB6"/>
    <w:rsid w:val="002132C8"/>
    <w:rsid w:val="002A0760"/>
    <w:rsid w:val="00342E04"/>
    <w:rsid w:val="0034742B"/>
    <w:rsid w:val="00370D0A"/>
    <w:rsid w:val="004D432C"/>
    <w:rsid w:val="005C788E"/>
    <w:rsid w:val="00640BB6"/>
    <w:rsid w:val="00644D7B"/>
    <w:rsid w:val="0064684D"/>
    <w:rsid w:val="00A67A0E"/>
    <w:rsid w:val="00AA536E"/>
  </w:rsids>
  <m:mathPr>
    <m:mathFont m:val="Cambria Math"/>
    <m:brkBin m:val="before"/>
    <m:brkBinSub m:val="--"/>
    <m:smallFrac m:val="0"/>
    <m:dispDef/>
    <m:lMargin m:val="0"/>
    <m:rMargin m:val="0"/>
    <m:defJc m:val="centerGroup"/>
    <m:wrapIndent m:val="1440"/>
    <m:intLim m:val="subSup"/>
    <m:naryLim m:val="undOvr"/>
  </m:mathPr>
  <w:themeFontLang w:val="sv-S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pPr>
        <w:spacing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708"/>
    <w:pPr>
      <w:suppressAutoHyphens/>
      <w:spacing w:after="120"/>
      <w:jc w:val="both"/>
      <w:textAlignment w:val="baseline"/>
    </w:pPr>
    <w:rPr>
      <w:rFonts w:ascii="Arial" w:hAnsi="Arial"/>
      <w:color w:val="00000A"/>
      <w:lang w:val="en-GB" w:eastAsia="zh-CN"/>
    </w:rPr>
  </w:style>
  <w:style w:type="paragraph" w:styleId="Heading1">
    <w:name w:val="heading 1"/>
    <w:basedOn w:val="Heading"/>
    <w:next w:val="Normal"/>
    <w:link w:val="Heading1Char"/>
    <w:qFormat/>
    <w:rsid w:val="002E4BEA"/>
    <w:pPr>
      <w:keepLines/>
      <w:pBdr>
        <w:top w:val="single" w:sz="12" w:space="3" w:color="00000A"/>
      </w:pBdr>
      <w:spacing w:after="180"/>
      <w:jc w:val="left"/>
      <w:outlineLvl w:val="0"/>
    </w:pPr>
    <w:rPr>
      <w:rFonts w:ascii="Arial" w:hAnsi="Arial" w:cs="Arial"/>
      <w:sz w:val="36"/>
      <w:szCs w:val="36"/>
    </w:rPr>
  </w:style>
  <w:style w:type="paragraph" w:styleId="Heading2">
    <w:name w:val="heading 2"/>
    <w:basedOn w:val="Heading1"/>
    <w:next w:val="Normal"/>
    <w:qFormat/>
    <w:rsid w:val="002E4BEA"/>
    <w:pPr>
      <w:spacing w:before="180"/>
      <w:outlineLvl w:val="1"/>
    </w:pPr>
    <w:rPr>
      <w:sz w:val="32"/>
      <w:szCs w:val="32"/>
    </w:rPr>
  </w:style>
  <w:style w:type="paragraph" w:styleId="Heading3">
    <w:name w:val="heading 3"/>
    <w:basedOn w:val="Heading2"/>
    <w:next w:val="Normal"/>
    <w:qFormat/>
    <w:rsid w:val="002E4BEA"/>
    <w:pPr>
      <w:spacing w:before="120"/>
      <w:outlineLvl w:val="2"/>
    </w:pPr>
    <w:rPr>
      <w:sz w:val="28"/>
      <w:szCs w:val="28"/>
    </w:rPr>
  </w:style>
  <w:style w:type="paragraph" w:styleId="Heading4">
    <w:name w:val="heading 4"/>
    <w:basedOn w:val="Heading3"/>
    <w:next w:val="Normal"/>
    <w:qFormat/>
    <w:rsid w:val="002E4BEA"/>
    <w:pPr>
      <w:outlineLvl w:val="3"/>
    </w:pPr>
    <w:rPr>
      <w:sz w:val="24"/>
      <w:szCs w:val="24"/>
    </w:rPr>
  </w:style>
  <w:style w:type="paragraph" w:styleId="Heading5">
    <w:name w:val="heading 5"/>
    <w:basedOn w:val="Heading4"/>
    <w:next w:val="Normal"/>
    <w:qFormat/>
    <w:rsid w:val="002E4BEA"/>
    <w:pPr>
      <w:outlineLvl w:val="4"/>
    </w:pPr>
    <w:rPr>
      <w:sz w:val="22"/>
      <w:szCs w:val="22"/>
    </w:rPr>
  </w:style>
  <w:style w:type="paragraph" w:styleId="Heading6">
    <w:name w:val="heading 6"/>
    <w:basedOn w:val="Normal"/>
    <w:next w:val="Normal"/>
    <w:qFormat/>
    <w:rsid w:val="002E4BEA"/>
    <w:pPr>
      <w:keepNext/>
      <w:keepLines/>
      <w:spacing w:before="120"/>
      <w:outlineLvl w:val="5"/>
    </w:pPr>
    <w:rPr>
      <w:rFonts w:cs="Arial"/>
    </w:rPr>
  </w:style>
  <w:style w:type="paragraph" w:styleId="Heading7">
    <w:name w:val="heading 7"/>
    <w:basedOn w:val="Normal"/>
    <w:next w:val="Normal"/>
    <w:qFormat/>
    <w:rsid w:val="002E4BEA"/>
    <w:pPr>
      <w:keepNext/>
      <w:keepLines/>
      <w:spacing w:before="120"/>
      <w:outlineLvl w:val="6"/>
    </w:pPr>
    <w:rPr>
      <w:rFonts w:cs="Arial"/>
    </w:rPr>
  </w:style>
  <w:style w:type="paragraph" w:styleId="Heading8">
    <w:name w:val="heading 8"/>
    <w:basedOn w:val="Heading7"/>
    <w:next w:val="Normal"/>
    <w:qFormat/>
    <w:rsid w:val="002E4BEA"/>
    <w:pPr>
      <w:outlineLvl w:val="7"/>
    </w:pPr>
  </w:style>
  <w:style w:type="paragraph" w:styleId="Heading9">
    <w:name w:val="heading 9"/>
    <w:basedOn w:val="Heading8"/>
    <w:next w:val="Normal"/>
    <w:qFormat/>
    <w:rsid w:val="002E4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2E4BEA"/>
    <w:rPr>
      <w:b/>
      <w:bCs/>
      <w:sz w:val="16"/>
      <w:szCs w:val="16"/>
    </w:rPr>
  </w:style>
  <w:style w:type="character" w:styleId="PageNumber">
    <w:name w:val="page number"/>
    <w:basedOn w:val="DefaultParagraphFont"/>
    <w:semiHidden/>
    <w:rsid w:val="002E4BEA"/>
  </w:style>
  <w:style w:type="character" w:customStyle="1" w:styleId="InternetLink">
    <w:name w:val="Internet Link"/>
    <w:uiPriority w:val="99"/>
    <w:rsid w:val="002E4BEA"/>
    <w:rPr>
      <w:color w:val="0000FF"/>
      <w:u w:val="single"/>
      <w:lang w:val="en-GB"/>
    </w:rPr>
  </w:style>
  <w:style w:type="character" w:styleId="FollowedHyperlink">
    <w:name w:val="FollowedHyperlink"/>
    <w:semiHidden/>
    <w:rsid w:val="002E4BEA"/>
    <w:rPr>
      <w:color w:val="FF0000"/>
      <w:u w:val="single"/>
    </w:rPr>
  </w:style>
  <w:style w:type="character" w:styleId="CommentReference">
    <w:name w:val="annotation reference"/>
    <w:semiHidden/>
    <w:rsid w:val="002E4BEA"/>
    <w:rPr>
      <w:sz w:val="16"/>
      <w:szCs w:val="16"/>
    </w:rPr>
  </w:style>
  <w:style w:type="character" w:customStyle="1" w:styleId="Heading1Char">
    <w:name w:val="Heading 1 Char"/>
    <w:link w:val="Heading1"/>
    <w:rsid w:val="002E4BEA"/>
    <w:rPr>
      <w:rFonts w:ascii="Arial" w:hAnsi="Arial" w:cs="Arial"/>
      <w:sz w:val="36"/>
      <w:szCs w:val="36"/>
      <w:lang w:val="en-GB" w:eastAsia="zh-CN"/>
    </w:rPr>
  </w:style>
  <w:style w:type="character" w:customStyle="1" w:styleId="BodyTextChar">
    <w:name w:val="Body Text Char"/>
    <w:link w:val="TextBody"/>
    <w:rsid w:val="002E4BEA"/>
    <w:rPr>
      <w:rFonts w:ascii="Arial" w:hAnsi="Arial"/>
      <w:lang w:val="en-GB" w:eastAsia="zh-CN"/>
    </w:rPr>
  </w:style>
  <w:style w:type="character" w:customStyle="1" w:styleId="ZGSM">
    <w:name w:val="ZGSM"/>
    <w:rsid w:val="002E4BEA"/>
  </w:style>
  <w:style w:type="character" w:customStyle="1" w:styleId="Doc-text2Char">
    <w:name w:val="Doc-text2 Char"/>
    <w:rsid w:val="003F3526"/>
    <w:rPr>
      <w:rFonts w:ascii="Arial" w:eastAsia="MS Mincho" w:hAnsi="Arial"/>
      <w:szCs w:val="24"/>
      <w:lang w:val="en-GB" w:eastAsia="en-GB"/>
    </w:r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4D5745"/>
    <w:rPr>
      <w:b/>
      <w:bCs/>
      <w:i/>
      <w:iCs/>
      <w:color w:val="4F81BD"/>
    </w:rPr>
  </w:style>
  <w:style w:type="character" w:customStyle="1" w:styleId="ListLabel1">
    <w:name w:val="ListLabel 1"/>
    <w:rPr>
      <w:rFonts w:cs="Times New Roman"/>
      <w:lang w:val="en-US"/>
    </w:rPr>
  </w:style>
  <w:style w:type="character" w:customStyle="1" w:styleId="ListLabel2">
    <w:name w:val="ListLabel 2"/>
    <w:rPr>
      <w:rFonts w:cs="Courier New"/>
    </w:rPr>
  </w:style>
  <w:style w:type="character" w:customStyle="1" w:styleId="ListLabel3">
    <w:name w:val="ListLabel 3"/>
    <w:rPr>
      <w:rFonts w:cs="Times New Roman"/>
    </w:rPr>
  </w:style>
  <w:style w:type="character" w:customStyle="1" w:styleId="ListLabel4">
    <w:name w:val="ListLabel 4"/>
    <w:rPr>
      <w:b/>
      <w:i w:val="0"/>
      <w:color w:val="00000A"/>
      <w:sz w:val="22"/>
    </w:rPr>
  </w:style>
  <w:style w:type="character" w:customStyle="1" w:styleId="ListLabel5">
    <w:name w:val="ListLabel 5"/>
    <w:rPr>
      <w:rFonts w:eastAsia="Times New Roman" w:cs="Arial"/>
    </w:rPr>
  </w:style>
  <w:style w:type="character" w:customStyle="1" w:styleId="Bullets">
    <w:name w:val="Bullets"/>
    <w:rPr>
      <w:rFonts w:ascii="OpenSymbol" w:eastAsia="OpenSymbol" w:hAnsi="OpenSymbol" w:cs="OpenSymbol"/>
    </w:rPr>
  </w:style>
  <w:style w:type="character" w:customStyle="1" w:styleId="ListLabel6">
    <w:name w:val="ListLabel 6"/>
    <w:rPr>
      <w:rFonts w:cs="Symbol"/>
    </w:rPr>
  </w:style>
  <w:style w:type="character" w:customStyle="1" w:styleId="ListLabel7">
    <w:name w:val="ListLabel 7"/>
    <w:rPr>
      <w:rFonts w:cs="OpenSymbol"/>
    </w:rPr>
  </w:style>
  <w:style w:type="character" w:customStyle="1" w:styleId="ListLabel8">
    <w:name w:val="ListLabel 8"/>
    <w:rPr>
      <w:rFonts w:cs="Symbol"/>
    </w:rPr>
  </w:style>
  <w:style w:type="character" w:customStyle="1" w:styleId="ListLabel9">
    <w:name w:val="ListLabel 9"/>
    <w:rPr>
      <w:rFonts w:cs="OpenSymbol"/>
    </w:rPr>
  </w:style>
  <w:style w:type="character" w:customStyle="1" w:styleId="ListLabel10">
    <w:name w:val="ListLabel 10"/>
    <w:rPr>
      <w:rFonts w:cs="Symbol"/>
    </w:rPr>
  </w:style>
  <w:style w:type="character" w:customStyle="1" w:styleId="ListLabel11">
    <w:name w:val="ListLabel 11"/>
    <w:rPr>
      <w:rFonts w:cs="OpenSymbol"/>
    </w:rPr>
  </w:style>
  <w:style w:type="character" w:customStyle="1" w:styleId="ListLabel12">
    <w:name w:val="ListLabel 12"/>
    <w:rPr>
      <w:rFonts w:cs="Symbol"/>
    </w:rPr>
  </w:style>
  <w:style w:type="character" w:customStyle="1" w:styleId="ListLabel13">
    <w:name w:val="ListLabel 13"/>
    <w:rPr>
      <w:rFonts w:cs="OpenSymbol"/>
    </w:rPr>
  </w:style>
  <w:style w:type="paragraph" w:customStyle="1" w:styleId="Heading">
    <w:name w:val="Heading"/>
    <w:basedOn w:val="Normal"/>
    <w:next w:val="TextBody"/>
    <w:pPr>
      <w:keepNext/>
      <w:spacing w:before="240"/>
    </w:pPr>
    <w:rPr>
      <w:rFonts w:ascii="Liberation Sans" w:eastAsia="Droid Sans Fallback" w:hAnsi="Liberation Sans" w:cs="FreeSans"/>
      <w:sz w:val="28"/>
      <w:szCs w:val="28"/>
    </w:rPr>
  </w:style>
  <w:style w:type="paragraph" w:customStyle="1" w:styleId="TextBody">
    <w:name w:val="Text Body"/>
    <w:basedOn w:val="Normal"/>
    <w:link w:val="BodyTextChar"/>
    <w:rsid w:val="002E4BEA"/>
    <w:pPr>
      <w:spacing w:after="140" w:line="288" w:lineRule="auto"/>
    </w:pPr>
  </w:style>
  <w:style w:type="paragraph" w:styleId="List">
    <w:name w:val="List"/>
    <w:basedOn w:val="Normal"/>
    <w:rsid w:val="002E4BEA"/>
    <w:pPr>
      <w:ind w:left="568" w:hanging="284"/>
    </w:pPr>
    <w:rPr>
      <w:rFonts w:cs="FreeSans"/>
    </w:rPr>
  </w:style>
  <w:style w:type="paragraph" w:styleId="Caption">
    <w:name w:val="caption"/>
    <w:basedOn w:val="Normal"/>
    <w:next w:val="Normal"/>
    <w:qFormat/>
    <w:rsid w:val="002E4BEA"/>
    <w:pPr>
      <w:spacing w:after="240"/>
      <w:jc w:val="center"/>
    </w:pPr>
    <w:rPr>
      <w:b/>
      <w:bCs/>
    </w:rPr>
  </w:style>
  <w:style w:type="paragraph" w:customStyle="1" w:styleId="Index">
    <w:name w:val="Index"/>
    <w:basedOn w:val="Normal"/>
    <w:pPr>
      <w:suppressLineNumbers/>
    </w:pPr>
    <w:rPr>
      <w:rFonts w:cs="FreeSans"/>
    </w:rPr>
  </w:style>
  <w:style w:type="paragraph" w:customStyle="1" w:styleId="Contents8">
    <w:name w:val="Contents 8"/>
    <w:basedOn w:val="Contents1"/>
    <w:semiHidden/>
    <w:rsid w:val="002E4BEA"/>
    <w:pPr>
      <w:spacing w:before="180"/>
      <w:ind w:left="2693" w:hanging="2693"/>
    </w:pPr>
    <w:rPr>
      <w:b w:val="0"/>
      <w:bCs/>
    </w:rPr>
  </w:style>
  <w:style w:type="paragraph" w:customStyle="1" w:styleId="Contents1">
    <w:name w:val="Contents 1"/>
    <w:basedOn w:val="Index"/>
    <w:uiPriority w:val="39"/>
    <w:rsid w:val="002E4BEA"/>
    <w:pPr>
      <w:keepNext/>
      <w:keepLines/>
      <w:widowControl w:val="0"/>
      <w:tabs>
        <w:tab w:val="left" w:pos="1701"/>
      </w:tabs>
      <w:spacing w:before="120"/>
      <w:ind w:left="1701" w:hanging="1701"/>
      <w:jc w:val="left"/>
    </w:pPr>
    <w:rPr>
      <w:b/>
      <w:szCs w:val="22"/>
      <w:lang w:val="en-US"/>
    </w:rPr>
  </w:style>
  <w:style w:type="paragraph" w:customStyle="1" w:styleId="Figure">
    <w:name w:val="Figure"/>
    <w:basedOn w:val="Normal"/>
    <w:next w:val="Caption"/>
    <w:rsid w:val="002E4BEA"/>
    <w:pPr>
      <w:keepNext/>
      <w:keepLines/>
      <w:spacing w:before="180"/>
      <w:jc w:val="center"/>
    </w:pPr>
  </w:style>
  <w:style w:type="paragraph" w:customStyle="1" w:styleId="Contents5">
    <w:name w:val="Contents 5"/>
    <w:basedOn w:val="Contents4"/>
    <w:semiHidden/>
    <w:rsid w:val="002E4BEA"/>
    <w:pPr>
      <w:tabs>
        <w:tab w:val="right" w:pos="1701"/>
      </w:tabs>
      <w:ind w:left="1701" w:hanging="1701"/>
    </w:pPr>
  </w:style>
  <w:style w:type="paragraph" w:customStyle="1" w:styleId="Contents4">
    <w:name w:val="Contents 4"/>
    <w:basedOn w:val="Contents3"/>
    <w:semiHidden/>
    <w:rsid w:val="002E4BEA"/>
    <w:pPr>
      <w:ind w:left="1418" w:hanging="1418"/>
    </w:pPr>
  </w:style>
  <w:style w:type="paragraph" w:customStyle="1" w:styleId="Contents3">
    <w:name w:val="Contents 3"/>
    <w:basedOn w:val="Contents2"/>
    <w:semiHidden/>
    <w:rsid w:val="002E4BEA"/>
    <w:pPr>
      <w:ind w:left="1134" w:hanging="1134"/>
    </w:pPr>
  </w:style>
  <w:style w:type="paragraph" w:customStyle="1" w:styleId="Contents2">
    <w:name w:val="Contents 2"/>
    <w:basedOn w:val="Contents1"/>
    <w:rsid w:val="002E4BEA"/>
    <w:pPr>
      <w:spacing w:before="0"/>
      <w:ind w:left="851" w:hanging="851"/>
    </w:pPr>
    <w:rPr>
      <w:szCs w:val="20"/>
    </w:rPr>
  </w:style>
  <w:style w:type="paragraph" w:styleId="Index2">
    <w:name w:val="index 2"/>
    <w:semiHidden/>
    <w:rsid w:val="002E4BEA"/>
    <w:pPr>
      <w:widowControl w:val="0"/>
      <w:suppressAutoHyphens/>
      <w:spacing w:after="200"/>
      <w:ind w:left="284"/>
    </w:pPr>
    <w:rPr>
      <w:color w:val="00000A"/>
    </w:rPr>
  </w:style>
  <w:style w:type="paragraph" w:styleId="Index1">
    <w:name w:val="index 1"/>
    <w:basedOn w:val="Normal"/>
    <w:semiHidden/>
    <w:rsid w:val="002E4BEA"/>
    <w:pPr>
      <w:keepLines/>
      <w:spacing w:after="0"/>
    </w:pPr>
  </w:style>
  <w:style w:type="paragraph" w:styleId="DocumentMap">
    <w:name w:val="Document Map"/>
    <w:basedOn w:val="Normal"/>
    <w:semiHidden/>
    <w:rsid w:val="002E4BEA"/>
    <w:pPr>
      <w:shd w:val="clear" w:color="auto" w:fill="000080"/>
    </w:pPr>
    <w:rPr>
      <w:rFonts w:ascii="Tahoma" w:hAnsi="Tahoma" w:cs="Tahoma"/>
    </w:rPr>
  </w:style>
  <w:style w:type="paragraph" w:styleId="ListNumber2">
    <w:name w:val="List Number 2"/>
    <w:rsid w:val="002E4BEA"/>
    <w:pPr>
      <w:widowControl w:val="0"/>
      <w:suppressAutoHyphens/>
      <w:spacing w:after="200"/>
      <w:ind w:left="851"/>
    </w:pPr>
    <w:rPr>
      <w:color w:val="00000A"/>
    </w:rPr>
  </w:style>
  <w:style w:type="paragraph" w:styleId="ListNumber">
    <w:name w:val="List Number"/>
    <w:basedOn w:val="List"/>
    <w:rsid w:val="002E4BEA"/>
  </w:style>
  <w:style w:type="paragraph" w:styleId="Header">
    <w:name w:val="header"/>
    <w:basedOn w:val="Normal"/>
    <w:rsid w:val="002E4BEA"/>
    <w:pPr>
      <w:widowControl w:val="0"/>
      <w:jc w:val="left"/>
    </w:pPr>
    <w:rPr>
      <w:rFonts w:cs="Arial"/>
      <w:b/>
      <w:bCs/>
      <w:sz w:val="18"/>
      <w:szCs w:val="18"/>
      <w:lang w:val="en-US"/>
    </w:rPr>
  </w:style>
  <w:style w:type="paragraph" w:styleId="FootnoteText">
    <w:name w:val="footnote text"/>
    <w:basedOn w:val="Normal"/>
    <w:semiHidden/>
    <w:rsid w:val="002E4BEA"/>
    <w:pPr>
      <w:keepLines/>
      <w:spacing w:after="0"/>
      <w:ind w:left="454" w:hanging="454"/>
    </w:pPr>
    <w:rPr>
      <w:sz w:val="16"/>
      <w:szCs w:val="16"/>
    </w:rPr>
  </w:style>
  <w:style w:type="paragraph" w:customStyle="1" w:styleId="3GPPHeader">
    <w:name w:val="3GPP_Header"/>
    <w:basedOn w:val="Normal"/>
    <w:rsid w:val="002E4BEA"/>
    <w:pPr>
      <w:tabs>
        <w:tab w:val="left" w:pos="1701"/>
        <w:tab w:val="right" w:pos="9639"/>
      </w:tabs>
      <w:spacing w:after="240"/>
    </w:pPr>
    <w:rPr>
      <w:b/>
      <w:sz w:val="24"/>
    </w:rPr>
  </w:style>
  <w:style w:type="paragraph" w:customStyle="1" w:styleId="Contents9">
    <w:name w:val="Contents 9"/>
    <w:basedOn w:val="Contents8"/>
    <w:semiHidden/>
    <w:rsid w:val="002E4BEA"/>
    <w:pPr>
      <w:ind w:left="1418" w:hanging="1418"/>
    </w:pPr>
  </w:style>
  <w:style w:type="paragraph" w:customStyle="1" w:styleId="Contents6">
    <w:name w:val="Contents 6"/>
    <w:basedOn w:val="Contents5"/>
    <w:next w:val="Normal"/>
    <w:semiHidden/>
    <w:rsid w:val="002E4BEA"/>
    <w:pPr>
      <w:ind w:left="1985" w:hanging="1985"/>
    </w:pPr>
  </w:style>
  <w:style w:type="paragraph" w:customStyle="1" w:styleId="Contents7">
    <w:name w:val="Contents 7"/>
    <w:basedOn w:val="Contents6"/>
    <w:next w:val="Normal"/>
    <w:semiHidden/>
    <w:rsid w:val="002E4BEA"/>
    <w:pPr>
      <w:ind w:left="2268" w:hanging="2268"/>
    </w:pPr>
  </w:style>
  <w:style w:type="paragraph" w:styleId="ListBullet2">
    <w:name w:val="List Bullet 2"/>
    <w:rsid w:val="002E4BEA"/>
    <w:pPr>
      <w:widowControl w:val="0"/>
      <w:suppressAutoHyphens/>
      <w:spacing w:after="200"/>
    </w:pPr>
    <w:rPr>
      <w:color w:val="00000A"/>
    </w:rPr>
  </w:style>
  <w:style w:type="paragraph" w:styleId="ListBullet">
    <w:name w:val="List Bullet"/>
    <w:basedOn w:val="TextBody"/>
    <w:rsid w:val="002E4BEA"/>
  </w:style>
  <w:style w:type="paragraph" w:styleId="ListBullet3">
    <w:name w:val="List Bullet 3"/>
    <w:basedOn w:val="ListBullet2"/>
    <w:rsid w:val="002E4BEA"/>
  </w:style>
  <w:style w:type="paragraph" w:customStyle="1" w:styleId="EQ">
    <w:name w:val="EQ"/>
    <w:basedOn w:val="Normal"/>
    <w:next w:val="Normal"/>
    <w:rsid w:val="002E4BEA"/>
    <w:pPr>
      <w:keepLines/>
      <w:tabs>
        <w:tab w:val="center" w:pos="4536"/>
        <w:tab w:val="right" w:pos="9072"/>
      </w:tabs>
      <w:spacing w:after="180"/>
      <w:jc w:val="left"/>
    </w:pPr>
    <w:rPr>
      <w:lang w:eastAsia="en-US"/>
    </w:rPr>
  </w:style>
  <w:style w:type="paragraph" w:styleId="List2">
    <w:name w:val="List 2"/>
    <w:basedOn w:val="List"/>
    <w:rsid w:val="002E4BEA"/>
    <w:pPr>
      <w:ind w:left="851"/>
    </w:pPr>
  </w:style>
  <w:style w:type="paragraph" w:styleId="List3">
    <w:name w:val="List 3"/>
    <w:basedOn w:val="List2"/>
    <w:rsid w:val="002E4BEA"/>
    <w:pPr>
      <w:ind w:left="1135"/>
    </w:pPr>
  </w:style>
  <w:style w:type="paragraph" w:styleId="List4">
    <w:name w:val="List 4"/>
    <w:basedOn w:val="List3"/>
    <w:rsid w:val="002E4BEA"/>
    <w:pPr>
      <w:ind w:left="1418"/>
    </w:pPr>
  </w:style>
  <w:style w:type="paragraph" w:styleId="List5">
    <w:name w:val="List 5"/>
    <w:basedOn w:val="List4"/>
    <w:rsid w:val="002E4BEA"/>
    <w:pPr>
      <w:ind w:left="1702"/>
    </w:pPr>
  </w:style>
  <w:style w:type="paragraph" w:customStyle="1" w:styleId="EditorsNote">
    <w:name w:val="Editor's Note"/>
    <w:basedOn w:val="Normal"/>
    <w:rsid w:val="002E4BEA"/>
    <w:pPr>
      <w:keepLines/>
      <w:spacing w:after="180"/>
      <w:ind w:left="1135" w:hanging="851"/>
      <w:jc w:val="left"/>
    </w:pPr>
    <w:rPr>
      <w:color w:val="FF0000"/>
      <w:lang w:eastAsia="en-US"/>
    </w:rPr>
  </w:style>
  <w:style w:type="paragraph" w:styleId="ListBullet4">
    <w:name w:val="List Bullet 4"/>
    <w:basedOn w:val="ListBullet3"/>
    <w:rsid w:val="002E4BEA"/>
  </w:style>
  <w:style w:type="paragraph" w:styleId="ListBullet5">
    <w:name w:val="List Bullet 5"/>
    <w:basedOn w:val="ListBullet4"/>
    <w:rsid w:val="002E4BEA"/>
  </w:style>
  <w:style w:type="paragraph" w:styleId="Footer">
    <w:name w:val="footer"/>
    <w:basedOn w:val="Header"/>
    <w:semiHidden/>
    <w:rsid w:val="002E4BEA"/>
    <w:pPr>
      <w:jc w:val="center"/>
    </w:pPr>
    <w:rPr>
      <w:i/>
      <w:iCs/>
    </w:rPr>
  </w:style>
  <w:style w:type="paragraph" w:customStyle="1" w:styleId="Reference">
    <w:name w:val="Reference"/>
    <w:basedOn w:val="Normal"/>
    <w:rsid w:val="002E4BEA"/>
  </w:style>
  <w:style w:type="paragraph" w:styleId="BalloonText">
    <w:name w:val="Balloon Text"/>
    <w:basedOn w:val="Normal"/>
    <w:semiHidden/>
    <w:rsid w:val="002E4BEA"/>
    <w:rPr>
      <w:rFonts w:ascii="Tahoma" w:hAnsi="Tahoma" w:cs="Tahoma"/>
      <w:sz w:val="16"/>
      <w:szCs w:val="16"/>
    </w:rPr>
  </w:style>
  <w:style w:type="paragraph" w:styleId="CommentText">
    <w:name w:val="annotation text"/>
    <w:basedOn w:val="Normal"/>
    <w:semiHidden/>
    <w:rsid w:val="002E4BEA"/>
  </w:style>
  <w:style w:type="paragraph" w:styleId="CommentSubject">
    <w:name w:val="annotation subject"/>
    <w:basedOn w:val="CommentText"/>
    <w:semiHidden/>
    <w:rsid w:val="002E4BEA"/>
    <w:rPr>
      <w:b/>
      <w:bCs/>
    </w:rPr>
  </w:style>
  <w:style w:type="paragraph" w:customStyle="1" w:styleId="B1">
    <w:name w:val="B1"/>
    <w:basedOn w:val="List"/>
    <w:link w:val="B1Char"/>
    <w:rsid w:val="002E4BEA"/>
    <w:pPr>
      <w:spacing w:after="180"/>
      <w:jc w:val="left"/>
    </w:pPr>
    <w:rPr>
      <w:lang w:eastAsia="en-US"/>
    </w:rPr>
  </w:style>
  <w:style w:type="paragraph" w:customStyle="1" w:styleId="B2">
    <w:name w:val="B2"/>
    <w:basedOn w:val="List2"/>
    <w:rsid w:val="002E4BEA"/>
    <w:pPr>
      <w:spacing w:after="180"/>
      <w:jc w:val="left"/>
    </w:pPr>
    <w:rPr>
      <w:lang w:eastAsia="en-US"/>
    </w:rPr>
  </w:style>
  <w:style w:type="paragraph" w:customStyle="1" w:styleId="B3">
    <w:name w:val="B3"/>
    <w:basedOn w:val="List3"/>
    <w:rsid w:val="002E4BEA"/>
    <w:pPr>
      <w:spacing w:after="180"/>
      <w:jc w:val="left"/>
    </w:pPr>
    <w:rPr>
      <w:lang w:eastAsia="en-US"/>
    </w:rPr>
  </w:style>
  <w:style w:type="paragraph" w:customStyle="1" w:styleId="B4">
    <w:name w:val="B4"/>
    <w:basedOn w:val="List4"/>
    <w:rsid w:val="002E4BEA"/>
    <w:pPr>
      <w:spacing w:after="180"/>
      <w:jc w:val="left"/>
    </w:pPr>
    <w:rPr>
      <w:lang w:eastAsia="en-US"/>
    </w:rPr>
  </w:style>
  <w:style w:type="paragraph" w:customStyle="1" w:styleId="Proposal">
    <w:name w:val="Proposal"/>
    <w:basedOn w:val="Normal"/>
    <w:qFormat/>
    <w:rsid w:val="002E4BEA"/>
    <w:pPr>
      <w:tabs>
        <w:tab w:val="left" w:pos="1701"/>
      </w:tabs>
      <w:ind w:left="1701" w:hanging="1701"/>
    </w:pPr>
    <w:rPr>
      <w:b/>
      <w:bCs/>
    </w:rPr>
  </w:style>
  <w:style w:type="paragraph" w:customStyle="1" w:styleId="B5">
    <w:name w:val="B5"/>
    <w:basedOn w:val="List5"/>
    <w:rsid w:val="002E4BEA"/>
    <w:pPr>
      <w:spacing w:after="180"/>
      <w:jc w:val="left"/>
    </w:pPr>
    <w:rPr>
      <w:lang w:eastAsia="en-US"/>
    </w:rPr>
  </w:style>
  <w:style w:type="paragraph" w:customStyle="1" w:styleId="EX">
    <w:name w:val="EX"/>
    <w:basedOn w:val="Normal"/>
    <w:rsid w:val="002E4BEA"/>
    <w:pPr>
      <w:keepLines/>
      <w:spacing w:after="180"/>
      <w:ind w:left="1702" w:hanging="1418"/>
      <w:jc w:val="left"/>
    </w:pPr>
    <w:rPr>
      <w:lang w:eastAsia="en-US"/>
    </w:rPr>
  </w:style>
  <w:style w:type="paragraph" w:customStyle="1" w:styleId="EW">
    <w:name w:val="EW"/>
    <w:basedOn w:val="EX"/>
    <w:rsid w:val="002E4BEA"/>
    <w:pPr>
      <w:spacing w:after="0"/>
    </w:pPr>
  </w:style>
  <w:style w:type="paragraph" w:customStyle="1" w:styleId="TAL">
    <w:name w:val="TAL"/>
    <w:basedOn w:val="Normal"/>
    <w:rsid w:val="002E4BEA"/>
    <w:pPr>
      <w:keepNext/>
      <w:keepLines/>
      <w:spacing w:after="0"/>
      <w:jc w:val="left"/>
    </w:pPr>
    <w:rPr>
      <w:sz w:val="18"/>
      <w:lang w:eastAsia="en-US"/>
    </w:rPr>
  </w:style>
  <w:style w:type="paragraph" w:customStyle="1" w:styleId="TAC">
    <w:name w:val="TAC"/>
    <w:basedOn w:val="TAL"/>
    <w:rsid w:val="002E4BEA"/>
    <w:pPr>
      <w:jc w:val="center"/>
    </w:pPr>
  </w:style>
  <w:style w:type="paragraph" w:customStyle="1" w:styleId="TAH">
    <w:name w:val="TAH"/>
    <w:basedOn w:val="TAC"/>
    <w:rsid w:val="002E4BEA"/>
    <w:rPr>
      <w:b/>
    </w:rPr>
  </w:style>
  <w:style w:type="paragraph" w:customStyle="1" w:styleId="TAN">
    <w:name w:val="TAN"/>
    <w:basedOn w:val="TAL"/>
    <w:rsid w:val="002E4BEA"/>
    <w:pPr>
      <w:ind w:left="851" w:hanging="851"/>
    </w:pPr>
  </w:style>
  <w:style w:type="paragraph" w:customStyle="1" w:styleId="TAR">
    <w:name w:val="TAR"/>
    <w:basedOn w:val="TAL"/>
    <w:rsid w:val="002E4BEA"/>
    <w:pPr>
      <w:jc w:val="right"/>
    </w:pPr>
  </w:style>
  <w:style w:type="paragraph" w:customStyle="1" w:styleId="TH">
    <w:name w:val="TH"/>
    <w:basedOn w:val="Normal"/>
    <w:rsid w:val="002E4BEA"/>
    <w:pPr>
      <w:keepNext/>
      <w:keepLines/>
      <w:spacing w:before="60" w:after="180"/>
      <w:jc w:val="center"/>
    </w:pPr>
    <w:rPr>
      <w:b/>
      <w:lang w:eastAsia="en-US"/>
    </w:rPr>
  </w:style>
  <w:style w:type="paragraph" w:customStyle="1" w:styleId="TF">
    <w:name w:val="TF"/>
    <w:basedOn w:val="TH"/>
    <w:rsid w:val="002E4BEA"/>
    <w:pPr>
      <w:spacing w:before="0" w:after="240"/>
    </w:pPr>
  </w:style>
  <w:style w:type="paragraph" w:customStyle="1" w:styleId="TT">
    <w:name w:val="TT"/>
    <w:basedOn w:val="Heading1"/>
    <w:next w:val="Normal"/>
    <w:rsid w:val="002E4BEA"/>
    <w:pPr>
      <w:ind w:left="1134" w:hanging="1134"/>
    </w:pPr>
    <w:rPr>
      <w:rFonts w:cs="Times New Roman"/>
      <w:szCs w:val="20"/>
      <w:lang w:eastAsia="en-US"/>
    </w:rPr>
  </w:style>
  <w:style w:type="paragraph" w:customStyle="1" w:styleId="ZA">
    <w:name w:val="ZA"/>
    <w:rsid w:val="002E4BEA"/>
    <w:pPr>
      <w:widowControl w:val="0"/>
      <w:pBdr>
        <w:bottom w:val="single" w:sz="12" w:space="1" w:color="00000A"/>
      </w:pBdr>
      <w:suppressAutoHyphens/>
      <w:spacing w:after="200"/>
      <w:jc w:val="right"/>
      <w:textAlignment w:val="baseline"/>
    </w:pPr>
    <w:rPr>
      <w:rFonts w:ascii="Arial" w:hAnsi="Arial"/>
      <w:color w:val="00000A"/>
      <w:sz w:val="40"/>
      <w:lang w:val="en-US" w:eastAsia="en-US"/>
    </w:rPr>
  </w:style>
  <w:style w:type="paragraph" w:customStyle="1" w:styleId="ZB">
    <w:name w:val="ZB"/>
    <w:rsid w:val="002E4BEA"/>
    <w:pPr>
      <w:widowControl w:val="0"/>
      <w:suppressAutoHyphens/>
      <w:spacing w:after="200"/>
      <w:ind w:right="28"/>
      <w:jc w:val="right"/>
      <w:textAlignment w:val="baseline"/>
    </w:pPr>
    <w:rPr>
      <w:rFonts w:ascii="Arial" w:hAnsi="Arial"/>
      <w:i/>
      <w:color w:val="00000A"/>
      <w:lang w:val="en-US" w:eastAsia="en-US"/>
    </w:rPr>
  </w:style>
  <w:style w:type="paragraph" w:customStyle="1" w:styleId="ZD">
    <w:name w:val="ZD"/>
    <w:rsid w:val="002E4BEA"/>
    <w:pPr>
      <w:widowControl w:val="0"/>
      <w:suppressAutoHyphens/>
      <w:spacing w:after="200"/>
      <w:textAlignment w:val="baseline"/>
    </w:pPr>
    <w:rPr>
      <w:rFonts w:ascii="Arial" w:hAnsi="Arial"/>
      <w:color w:val="00000A"/>
      <w:sz w:val="32"/>
      <w:lang w:val="en-US" w:eastAsia="en-US"/>
    </w:rPr>
  </w:style>
  <w:style w:type="paragraph" w:customStyle="1" w:styleId="ZG">
    <w:name w:val="ZG"/>
    <w:rsid w:val="002E4BEA"/>
    <w:pPr>
      <w:widowControl w:val="0"/>
      <w:suppressAutoHyphens/>
      <w:spacing w:after="200"/>
      <w:jc w:val="right"/>
      <w:textAlignment w:val="baseline"/>
    </w:pPr>
    <w:rPr>
      <w:rFonts w:ascii="Arial" w:hAnsi="Arial"/>
      <w:color w:val="00000A"/>
      <w:lang w:val="en-US" w:eastAsia="en-US"/>
    </w:rPr>
  </w:style>
  <w:style w:type="paragraph" w:customStyle="1" w:styleId="ZH">
    <w:name w:val="ZH"/>
    <w:rsid w:val="002E4BEA"/>
    <w:pPr>
      <w:widowControl w:val="0"/>
      <w:suppressAutoHyphens/>
      <w:spacing w:after="200"/>
      <w:textAlignment w:val="baseline"/>
    </w:pPr>
    <w:rPr>
      <w:rFonts w:ascii="Arial" w:hAnsi="Arial"/>
      <w:color w:val="00000A"/>
      <w:lang w:val="en-US" w:eastAsia="en-US"/>
    </w:rPr>
  </w:style>
  <w:style w:type="paragraph" w:customStyle="1" w:styleId="ZT">
    <w:name w:val="ZT"/>
    <w:rsid w:val="002E4BEA"/>
    <w:pPr>
      <w:widowControl w:val="0"/>
      <w:suppressAutoHyphens/>
      <w:spacing w:after="200" w:line="240" w:lineRule="atLeast"/>
      <w:jc w:val="right"/>
      <w:textAlignment w:val="baseline"/>
    </w:pPr>
    <w:rPr>
      <w:rFonts w:ascii="Arial" w:hAnsi="Arial"/>
      <w:b/>
      <w:color w:val="00000A"/>
      <w:sz w:val="34"/>
      <w:lang w:val="en-GB" w:eastAsia="en-US"/>
    </w:rPr>
  </w:style>
  <w:style w:type="paragraph" w:customStyle="1" w:styleId="ZTD">
    <w:name w:val="ZTD"/>
    <w:basedOn w:val="ZB"/>
    <w:rsid w:val="002E4BEA"/>
    <w:rPr>
      <w:i w:val="0"/>
      <w:sz w:val="40"/>
    </w:rPr>
  </w:style>
  <w:style w:type="paragraph" w:customStyle="1" w:styleId="ZU">
    <w:name w:val="ZU"/>
    <w:rsid w:val="002E4BEA"/>
    <w:pPr>
      <w:widowControl w:val="0"/>
      <w:pBdr>
        <w:top w:val="single" w:sz="12" w:space="1" w:color="00000A"/>
      </w:pBdr>
      <w:suppressAutoHyphens/>
      <w:spacing w:after="200"/>
      <w:jc w:val="right"/>
      <w:textAlignment w:val="baseline"/>
    </w:pPr>
    <w:rPr>
      <w:rFonts w:ascii="Arial" w:hAnsi="Arial"/>
      <w:color w:val="00000A"/>
      <w:lang w:val="en-US" w:eastAsia="en-US"/>
    </w:rPr>
  </w:style>
  <w:style w:type="paragraph" w:customStyle="1" w:styleId="ZV">
    <w:name w:val="ZV"/>
    <w:basedOn w:val="ZU"/>
    <w:rsid w:val="002E4BEA"/>
  </w:style>
  <w:style w:type="paragraph" w:customStyle="1" w:styleId="FP">
    <w:name w:val="FP"/>
    <w:basedOn w:val="Normal"/>
    <w:rsid w:val="002E4BEA"/>
    <w:pPr>
      <w:spacing w:after="0"/>
      <w:jc w:val="left"/>
    </w:pPr>
    <w:rPr>
      <w:lang w:eastAsia="en-US"/>
    </w:rPr>
  </w:style>
  <w:style w:type="paragraph" w:customStyle="1" w:styleId="Observation">
    <w:name w:val="Observation"/>
    <w:basedOn w:val="Proposal"/>
    <w:qFormat/>
    <w:rsid w:val="002E4BEA"/>
  </w:style>
  <w:style w:type="paragraph" w:styleId="TableofFigures">
    <w:name w:val="table of figures"/>
    <w:basedOn w:val="Normal"/>
    <w:next w:val="Normal"/>
    <w:uiPriority w:val="99"/>
    <w:rsid w:val="002E4BEA"/>
    <w:pPr>
      <w:ind w:left="1418" w:hanging="1418"/>
      <w:jc w:val="left"/>
    </w:pPr>
    <w:rPr>
      <w:b/>
    </w:rPr>
  </w:style>
  <w:style w:type="paragraph" w:customStyle="1" w:styleId="Agreement">
    <w:name w:val="Agreement"/>
    <w:basedOn w:val="Normal"/>
    <w:next w:val="Normal"/>
    <w:rsid w:val="003F3526"/>
    <w:pPr>
      <w:overflowPunct w:val="0"/>
      <w:spacing w:before="60" w:after="0"/>
      <w:jc w:val="left"/>
      <w:textAlignment w:val="auto"/>
    </w:pPr>
    <w:rPr>
      <w:rFonts w:eastAsia="MS Mincho"/>
      <w:b/>
      <w:szCs w:val="24"/>
      <w:lang w:eastAsia="en-GB"/>
    </w:rPr>
  </w:style>
  <w:style w:type="paragraph" w:customStyle="1" w:styleId="Doc-text2">
    <w:name w:val="Doc-text2"/>
    <w:basedOn w:val="Normal"/>
    <w:qFormat/>
    <w:rsid w:val="003F3526"/>
    <w:pPr>
      <w:tabs>
        <w:tab w:val="left" w:pos="1622"/>
      </w:tabs>
      <w:overflowPunct w:val="0"/>
      <w:spacing w:after="0"/>
      <w:ind w:left="1622" w:hanging="363"/>
      <w:jc w:val="left"/>
      <w:textAlignment w:val="auto"/>
    </w:pPr>
    <w:rPr>
      <w:rFonts w:eastAsia="MS Mincho"/>
      <w:szCs w:val="24"/>
      <w:lang w:eastAsia="en-GB"/>
    </w:rPr>
  </w:style>
  <w:style w:type="paragraph" w:styleId="ListParagraph">
    <w:name w:val="List Paragraph"/>
    <w:basedOn w:val="Normal"/>
    <w:uiPriority w:val="34"/>
    <w:qFormat/>
    <w:rsid w:val="00B77700"/>
    <w:pPr>
      <w:ind w:left="720"/>
      <w:contextualSpacing/>
    </w:pPr>
  </w:style>
  <w:style w:type="paragraph" w:styleId="NormalWeb">
    <w:name w:val="Normal (Web)"/>
    <w:basedOn w:val="Normal"/>
    <w:uiPriority w:val="99"/>
    <w:unhideWhenUsed/>
    <w:rsid w:val="007F2B7E"/>
    <w:pPr>
      <w:overflowPunct w:val="0"/>
      <w:spacing w:before="280" w:after="280"/>
      <w:jc w:val="left"/>
      <w:textAlignment w:val="auto"/>
    </w:pPr>
    <w:rPr>
      <w:rFonts w:ascii="Times New Roman" w:hAnsi="Times New Roman"/>
      <w:sz w:val="24"/>
      <w:szCs w:val="24"/>
      <w:lang w:val="en-US" w:eastAsia="en-US"/>
    </w:rPr>
  </w:style>
  <w:style w:type="paragraph" w:customStyle="1" w:styleId="Quotations">
    <w:name w:val="Quotations"/>
    <w:basedOn w:val="Normal"/>
  </w:style>
  <w:style w:type="paragraph" w:styleId="Title">
    <w:name w:val="Title"/>
    <w:basedOn w:val="Heading"/>
  </w:style>
  <w:style w:type="paragraph" w:styleId="Subtitle">
    <w:name w:val="Subtitle"/>
    <w:basedOn w:val="Heading"/>
  </w:style>
  <w:style w:type="paragraph" w:customStyle="1" w:styleId="Illustration">
    <w:name w:val="Illustration"/>
    <w:basedOn w:val="Caption"/>
  </w:style>
  <w:style w:type="paragraph" w:customStyle="1" w:styleId="FrameContents">
    <w:name w:val="Frame Contents"/>
    <w:basedOn w:val="Normal"/>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pPr>
        <w:spacing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708"/>
    <w:pPr>
      <w:suppressAutoHyphens/>
      <w:spacing w:after="120"/>
      <w:jc w:val="both"/>
      <w:textAlignment w:val="baseline"/>
    </w:pPr>
    <w:rPr>
      <w:rFonts w:ascii="Arial" w:hAnsi="Arial"/>
      <w:color w:val="00000A"/>
      <w:lang w:val="en-GB" w:eastAsia="zh-CN"/>
    </w:rPr>
  </w:style>
  <w:style w:type="paragraph" w:styleId="Heading1">
    <w:name w:val="heading 1"/>
    <w:basedOn w:val="Heading"/>
    <w:next w:val="Normal"/>
    <w:link w:val="Heading1Char"/>
    <w:qFormat/>
    <w:rsid w:val="002E4BEA"/>
    <w:pPr>
      <w:keepLines/>
      <w:pBdr>
        <w:top w:val="single" w:sz="12" w:space="3" w:color="00000A"/>
      </w:pBdr>
      <w:spacing w:after="180"/>
      <w:jc w:val="left"/>
      <w:outlineLvl w:val="0"/>
    </w:pPr>
    <w:rPr>
      <w:rFonts w:ascii="Arial" w:hAnsi="Arial" w:cs="Arial"/>
      <w:sz w:val="36"/>
      <w:szCs w:val="36"/>
    </w:rPr>
  </w:style>
  <w:style w:type="paragraph" w:styleId="Heading2">
    <w:name w:val="heading 2"/>
    <w:basedOn w:val="Heading1"/>
    <w:next w:val="Normal"/>
    <w:qFormat/>
    <w:rsid w:val="002E4BEA"/>
    <w:pPr>
      <w:spacing w:before="180"/>
      <w:outlineLvl w:val="1"/>
    </w:pPr>
    <w:rPr>
      <w:sz w:val="32"/>
      <w:szCs w:val="32"/>
    </w:rPr>
  </w:style>
  <w:style w:type="paragraph" w:styleId="Heading3">
    <w:name w:val="heading 3"/>
    <w:basedOn w:val="Heading2"/>
    <w:next w:val="Normal"/>
    <w:qFormat/>
    <w:rsid w:val="002E4BEA"/>
    <w:pPr>
      <w:spacing w:before="120"/>
      <w:outlineLvl w:val="2"/>
    </w:pPr>
    <w:rPr>
      <w:sz w:val="28"/>
      <w:szCs w:val="28"/>
    </w:rPr>
  </w:style>
  <w:style w:type="paragraph" w:styleId="Heading4">
    <w:name w:val="heading 4"/>
    <w:basedOn w:val="Heading3"/>
    <w:next w:val="Normal"/>
    <w:qFormat/>
    <w:rsid w:val="002E4BEA"/>
    <w:pPr>
      <w:outlineLvl w:val="3"/>
    </w:pPr>
    <w:rPr>
      <w:sz w:val="24"/>
      <w:szCs w:val="24"/>
    </w:rPr>
  </w:style>
  <w:style w:type="paragraph" w:styleId="Heading5">
    <w:name w:val="heading 5"/>
    <w:basedOn w:val="Heading4"/>
    <w:next w:val="Normal"/>
    <w:qFormat/>
    <w:rsid w:val="002E4BEA"/>
    <w:pPr>
      <w:outlineLvl w:val="4"/>
    </w:pPr>
    <w:rPr>
      <w:sz w:val="22"/>
      <w:szCs w:val="22"/>
    </w:rPr>
  </w:style>
  <w:style w:type="paragraph" w:styleId="Heading6">
    <w:name w:val="heading 6"/>
    <w:basedOn w:val="Normal"/>
    <w:next w:val="Normal"/>
    <w:qFormat/>
    <w:rsid w:val="002E4BEA"/>
    <w:pPr>
      <w:keepNext/>
      <w:keepLines/>
      <w:spacing w:before="120"/>
      <w:outlineLvl w:val="5"/>
    </w:pPr>
    <w:rPr>
      <w:rFonts w:cs="Arial"/>
    </w:rPr>
  </w:style>
  <w:style w:type="paragraph" w:styleId="Heading7">
    <w:name w:val="heading 7"/>
    <w:basedOn w:val="Normal"/>
    <w:next w:val="Normal"/>
    <w:qFormat/>
    <w:rsid w:val="002E4BEA"/>
    <w:pPr>
      <w:keepNext/>
      <w:keepLines/>
      <w:spacing w:before="120"/>
      <w:outlineLvl w:val="6"/>
    </w:pPr>
    <w:rPr>
      <w:rFonts w:cs="Arial"/>
    </w:rPr>
  </w:style>
  <w:style w:type="paragraph" w:styleId="Heading8">
    <w:name w:val="heading 8"/>
    <w:basedOn w:val="Heading7"/>
    <w:next w:val="Normal"/>
    <w:qFormat/>
    <w:rsid w:val="002E4BEA"/>
    <w:pPr>
      <w:outlineLvl w:val="7"/>
    </w:pPr>
  </w:style>
  <w:style w:type="paragraph" w:styleId="Heading9">
    <w:name w:val="heading 9"/>
    <w:basedOn w:val="Heading8"/>
    <w:next w:val="Normal"/>
    <w:qFormat/>
    <w:rsid w:val="002E4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2E4BEA"/>
    <w:rPr>
      <w:b/>
      <w:bCs/>
      <w:sz w:val="16"/>
      <w:szCs w:val="16"/>
    </w:rPr>
  </w:style>
  <w:style w:type="character" w:styleId="PageNumber">
    <w:name w:val="page number"/>
    <w:basedOn w:val="DefaultParagraphFont"/>
    <w:semiHidden/>
    <w:rsid w:val="002E4BEA"/>
  </w:style>
  <w:style w:type="character" w:customStyle="1" w:styleId="InternetLink">
    <w:name w:val="Internet Link"/>
    <w:uiPriority w:val="99"/>
    <w:rsid w:val="002E4BEA"/>
    <w:rPr>
      <w:color w:val="0000FF"/>
      <w:u w:val="single"/>
      <w:lang w:val="en-GB"/>
    </w:rPr>
  </w:style>
  <w:style w:type="character" w:styleId="FollowedHyperlink">
    <w:name w:val="FollowedHyperlink"/>
    <w:semiHidden/>
    <w:rsid w:val="002E4BEA"/>
    <w:rPr>
      <w:color w:val="FF0000"/>
      <w:u w:val="single"/>
    </w:rPr>
  </w:style>
  <w:style w:type="character" w:styleId="CommentReference">
    <w:name w:val="annotation reference"/>
    <w:semiHidden/>
    <w:rsid w:val="002E4BEA"/>
    <w:rPr>
      <w:sz w:val="16"/>
      <w:szCs w:val="16"/>
    </w:rPr>
  </w:style>
  <w:style w:type="character" w:customStyle="1" w:styleId="Heading1Char">
    <w:name w:val="Heading 1 Char"/>
    <w:link w:val="Heading1"/>
    <w:rsid w:val="002E4BEA"/>
    <w:rPr>
      <w:rFonts w:ascii="Arial" w:hAnsi="Arial" w:cs="Arial"/>
      <w:sz w:val="36"/>
      <w:szCs w:val="36"/>
      <w:lang w:val="en-GB" w:eastAsia="zh-CN"/>
    </w:rPr>
  </w:style>
  <w:style w:type="character" w:customStyle="1" w:styleId="BodyTextChar">
    <w:name w:val="Body Text Char"/>
    <w:link w:val="TextBody"/>
    <w:rsid w:val="002E4BEA"/>
    <w:rPr>
      <w:rFonts w:ascii="Arial" w:hAnsi="Arial"/>
      <w:lang w:val="en-GB" w:eastAsia="zh-CN"/>
    </w:rPr>
  </w:style>
  <w:style w:type="character" w:customStyle="1" w:styleId="ZGSM">
    <w:name w:val="ZGSM"/>
    <w:rsid w:val="002E4BEA"/>
  </w:style>
  <w:style w:type="character" w:customStyle="1" w:styleId="Doc-text2Char">
    <w:name w:val="Doc-text2 Char"/>
    <w:rsid w:val="003F3526"/>
    <w:rPr>
      <w:rFonts w:ascii="Arial" w:eastAsia="MS Mincho" w:hAnsi="Arial"/>
      <w:szCs w:val="24"/>
      <w:lang w:val="en-GB" w:eastAsia="en-GB"/>
    </w:r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4D5745"/>
    <w:rPr>
      <w:b/>
      <w:bCs/>
      <w:i/>
      <w:iCs/>
      <w:color w:val="4F81BD"/>
    </w:rPr>
  </w:style>
  <w:style w:type="character" w:customStyle="1" w:styleId="ListLabel1">
    <w:name w:val="ListLabel 1"/>
    <w:rPr>
      <w:rFonts w:cs="Times New Roman"/>
      <w:lang w:val="en-US"/>
    </w:rPr>
  </w:style>
  <w:style w:type="character" w:customStyle="1" w:styleId="ListLabel2">
    <w:name w:val="ListLabel 2"/>
    <w:rPr>
      <w:rFonts w:cs="Courier New"/>
    </w:rPr>
  </w:style>
  <w:style w:type="character" w:customStyle="1" w:styleId="ListLabel3">
    <w:name w:val="ListLabel 3"/>
    <w:rPr>
      <w:rFonts w:cs="Times New Roman"/>
    </w:rPr>
  </w:style>
  <w:style w:type="character" w:customStyle="1" w:styleId="ListLabel4">
    <w:name w:val="ListLabel 4"/>
    <w:rPr>
      <w:b/>
      <w:i w:val="0"/>
      <w:color w:val="00000A"/>
      <w:sz w:val="22"/>
    </w:rPr>
  </w:style>
  <w:style w:type="character" w:customStyle="1" w:styleId="ListLabel5">
    <w:name w:val="ListLabel 5"/>
    <w:rPr>
      <w:rFonts w:eastAsia="Times New Roman" w:cs="Arial"/>
    </w:rPr>
  </w:style>
  <w:style w:type="character" w:customStyle="1" w:styleId="Bullets">
    <w:name w:val="Bullets"/>
    <w:rPr>
      <w:rFonts w:ascii="OpenSymbol" w:eastAsia="OpenSymbol" w:hAnsi="OpenSymbol" w:cs="OpenSymbol"/>
    </w:rPr>
  </w:style>
  <w:style w:type="character" w:customStyle="1" w:styleId="ListLabel6">
    <w:name w:val="ListLabel 6"/>
    <w:rPr>
      <w:rFonts w:cs="Symbol"/>
    </w:rPr>
  </w:style>
  <w:style w:type="character" w:customStyle="1" w:styleId="ListLabel7">
    <w:name w:val="ListLabel 7"/>
    <w:rPr>
      <w:rFonts w:cs="OpenSymbol"/>
    </w:rPr>
  </w:style>
  <w:style w:type="character" w:customStyle="1" w:styleId="ListLabel8">
    <w:name w:val="ListLabel 8"/>
    <w:rPr>
      <w:rFonts w:cs="Symbol"/>
    </w:rPr>
  </w:style>
  <w:style w:type="character" w:customStyle="1" w:styleId="ListLabel9">
    <w:name w:val="ListLabel 9"/>
    <w:rPr>
      <w:rFonts w:cs="OpenSymbol"/>
    </w:rPr>
  </w:style>
  <w:style w:type="character" w:customStyle="1" w:styleId="ListLabel10">
    <w:name w:val="ListLabel 10"/>
    <w:rPr>
      <w:rFonts w:cs="Symbol"/>
    </w:rPr>
  </w:style>
  <w:style w:type="character" w:customStyle="1" w:styleId="ListLabel11">
    <w:name w:val="ListLabel 11"/>
    <w:rPr>
      <w:rFonts w:cs="OpenSymbol"/>
    </w:rPr>
  </w:style>
  <w:style w:type="character" w:customStyle="1" w:styleId="ListLabel12">
    <w:name w:val="ListLabel 12"/>
    <w:rPr>
      <w:rFonts w:cs="Symbol"/>
    </w:rPr>
  </w:style>
  <w:style w:type="character" w:customStyle="1" w:styleId="ListLabel13">
    <w:name w:val="ListLabel 13"/>
    <w:rPr>
      <w:rFonts w:cs="OpenSymbol"/>
    </w:rPr>
  </w:style>
  <w:style w:type="paragraph" w:customStyle="1" w:styleId="Heading">
    <w:name w:val="Heading"/>
    <w:basedOn w:val="Normal"/>
    <w:next w:val="TextBody"/>
    <w:pPr>
      <w:keepNext/>
      <w:spacing w:before="240"/>
    </w:pPr>
    <w:rPr>
      <w:rFonts w:ascii="Liberation Sans" w:eastAsia="Droid Sans Fallback" w:hAnsi="Liberation Sans" w:cs="FreeSans"/>
      <w:sz w:val="28"/>
      <w:szCs w:val="28"/>
    </w:rPr>
  </w:style>
  <w:style w:type="paragraph" w:customStyle="1" w:styleId="TextBody">
    <w:name w:val="Text Body"/>
    <w:basedOn w:val="Normal"/>
    <w:link w:val="BodyTextChar"/>
    <w:rsid w:val="002E4BEA"/>
    <w:pPr>
      <w:spacing w:after="140" w:line="288" w:lineRule="auto"/>
    </w:pPr>
  </w:style>
  <w:style w:type="paragraph" w:styleId="List">
    <w:name w:val="List"/>
    <w:basedOn w:val="Normal"/>
    <w:rsid w:val="002E4BEA"/>
    <w:pPr>
      <w:ind w:left="568" w:hanging="284"/>
    </w:pPr>
    <w:rPr>
      <w:rFonts w:cs="FreeSans"/>
    </w:rPr>
  </w:style>
  <w:style w:type="paragraph" w:styleId="Caption">
    <w:name w:val="caption"/>
    <w:basedOn w:val="Normal"/>
    <w:next w:val="Normal"/>
    <w:qFormat/>
    <w:rsid w:val="002E4BEA"/>
    <w:pPr>
      <w:spacing w:after="240"/>
      <w:jc w:val="center"/>
    </w:pPr>
    <w:rPr>
      <w:b/>
      <w:bCs/>
    </w:rPr>
  </w:style>
  <w:style w:type="paragraph" w:customStyle="1" w:styleId="Index">
    <w:name w:val="Index"/>
    <w:basedOn w:val="Normal"/>
    <w:pPr>
      <w:suppressLineNumbers/>
    </w:pPr>
    <w:rPr>
      <w:rFonts w:cs="FreeSans"/>
    </w:rPr>
  </w:style>
  <w:style w:type="paragraph" w:customStyle="1" w:styleId="Contents8">
    <w:name w:val="Contents 8"/>
    <w:basedOn w:val="Contents1"/>
    <w:semiHidden/>
    <w:rsid w:val="002E4BEA"/>
    <w:pPr>
      <w:spacing w:before="180"/>
      <w:ind w:left="2693" w:hanging="2693"/>
    </w:pPr>
    <w:rPr>
      <w:b w:val="0"/>
      <w:bCs/>
    </w:rPr>
  </w:style>
  <w:style w:type="paragraph" w:customStyle="1" w:styleId="Contents1">
    <w:name w:val="Contents 1"/>
    <w:basedOn w:val="Index"/>
    <w:uiPriority w:val="39"/>
    <w:rsid w:val="002E4BEA"/>
    <w:pPr>
      <w:keepNext/>
      <w:keepLines/>
      <w:widowControl w:val="0"/>
      <w:tabs>
        <w:tab w:val="left" w:pos="1701"/>
      </w:tabs>
      <w:spacing w:before="120"/>
      <w:ind w:left="1701" w:hanging="1701"/>
      <w:jc w:val="left"/>
    </w:pPr>
    <w:rPr>
      <w:b/>
      <w:szCs w:val="22"/>
      <w:lang w:val="en-US"/>
    </w:rPr>
  </w:style>
  <w:style w:type="paragraph" w:customStyle="1" w:styleId="Figure">
    <w:name w:val="Figure"/>
    <w:basedOn w:val="Normal"/>
    <w:next w:val="Caption"/>
    <w:rsid w:val="002E4BEA"/>
    <w:pPr>
      <w:keepNext/>
      <w:keepLines/>
      <w:spacing w:before="180"/>
      <w:jc w:val="center"/>
    </w:pPr>
  </w:style>
  <w:style w:type="paragraph" w:customStyle="1" w:styleId="Contents5">
    <w:name w:val="Contents 5"/>
    <w:basedOn w:val="Contents4"/>
    <w:semiHidden/>
    <w:rsid w:val="002E4BEA"/>
    <w:pPr>
      <w:tabs>
        <w:tab w:val="right" w:pos="1701"/>
      </w:tabs>
      <w:ind w:left="1701" w:hanging="1701"/>
    </w:pPr>
  </w:style>
  <w:style w:type="paragraph" w:customStyle="1" w:styleId="Contents4">
    <w:name w:val="Contents 4"/>
    <w:basedOn w:val="Contents3"/>
    <w:semiHidden/>
    <w:rsid w:val="002E4BEA"/>
    <w:pPr>
      <w:ind w:left="1418" w:hanging="1418"/>
    </w:pPr>
  </w:style>
  <w:style w:type="paragraph" w:customStyle="1" w:styleId="Contents3">
    <w:name w:val="Contents 3"/>
    <w:basedOn w:val="Contents2"/>
    <w:semiHidden/>
    <w:rsid w:val="002E4BEA"/>
    <w:pPr>
      <w:ind w:left="1134" w:hanging="1134"/>
    </w:pPr>
  </w:style>
  <w:style w:type="paragraph" w:customStyle="1" w:styleId="Contents2">
    <w:name w:val="Contents 2"/>
    <w:basedOn w:val="Contents1"/>
    <w:rsid w:val="002E4BEA"/>
    <w:pPr>
      <w:spacing w:before="0"/>
      <w:ind w:left="851" w:hanging="851"/>
    </w:pPr>
    <w:rPr>
      <w:szCs w:val="20"/>
    </w:rPr>
  </w:style>
  <w:style w:type="paragraph" w:styleId="Index2">
    <w:name w:val="index 2"/>
    <w:semiHidden/>
    <w:rsid w:val="002E4BEA"/>
    <w:pPr>
      <w:widowControl w:val="0"/>
      <w:suppressAutoHyphens/>
      <w:spacing w:after="200"/>
      <w:ind w:left="284"/>
    </w:pPr>
    <w:rPr>
      <w:color w:val="00000A"/>
    </w:rPr>
  </w:style>
  <w:style w:type="paragraph" w:styleId="Index1">
    <w:name w:val="index 1"/>
    <w:basedOn w:val="Normal"/>
    <w:semiHidden/>
    <w:rsid w:val="002E4BEA"/>
    <w:pPr>
      <w:keepLines/>
      <w:spacing w:after="0"/>
    </w:pPr>
  </w:style>
  <w:style w:type="paragraph" w:styleId="DocumentMap">
    <w:name w:val="Document Map"/>
    <w:basedOn w:val="Normal"/>
    <w:semiHidden/>
    <w:rsid w:val="002E4BEA"/>
    <w:pPr>
      <w:shd w:val="clear" w:color="auto" w:fill="000080"/>
    </w:pPr>
    <w:rPr>
      <w:rFonts w:ascii="Tahoma" w:hAnsi="Tahoma" w:cs="Tahoma"/>
    </w:rPr>
  </w:style>
  <w:style w:type="paragraph" w:styleId="ListNumber2">
    <w:name w:val="List Number 2"/>
    <w:rsid w:val="002E4BEA"/>
    <w:pPr>
      <w:widowControl w:val="0"/>
      <w:suppressAutoHyphens/>
      <w:spacing w:after="200"/>
      <w:ind w:left="851"/>
    </w:pPr>
    <w:rPr>
      <w:color w:val="00000A"/>
    </w:rPr>
  </w:style>
  <w:style w:type="paragraph" w:styleId="ListNumber">
    <w:name w:val="List Number"/>
    <w:basedOn w:val="List"/>
    <w:rsid w:val="002E4BEA"/>
  </w:style>
  <w:style w:type="paragraph" w:styleId="Header">
    <w:name w:val="header"/>
    <w:basedOn w:val="Normal"/>
    <w:rsid w:val="002E4BEA"/>
    <w:pPr>
      <w:widowControl w:val="0"/>
      <w:jc w:val="left"/>
    </w:pPr>
    <w:rPr>
      <w:rFonts w:cs="Arial"/>
      <w:b/>
      <w:bCs/>
      <w:sz w:val="18"/>
      <w:szCs w:val="18"/>
      <w:lang w:val="en-US"/>
    </w:rPr>
  </w:style>
  <w:style w:type="paragraph" w:styleId="FootnoteText">
    <w:name w:val="footnote text"/>
    <w:basedOn w:val="Normal"/>
    <w:semiHidden/>
    <w:rsid w:val="002E4BEA"/>
    <w:pPr>
      <w:keepLines/>
      <w:spacing w:after="0"/>
      <w:ind w:left="454" w:hanging="454"/>
    </w:pPr>
    <w:rPr>
      <w:sz w:val="16"/>
      <w:szCs w:val="16"/>
    </w:rPr>
  </w:style>
  <w:style w:type="paragraph" w:customStyle="1" w:styleId="3GPPHeader">
    <w:name w:val="3GPP_Header"/>
    <w:basedOn w:val="Normal"/>
    <w:rsid w:val="002E4BEA"/>
    <w:pPr>
      <w:tabs>
        <w:tab w:val="left" w:pos="1701"/>
        <w:tab w:val="right" w:pos="9639"/>
      </w:tabs>
      <w:spacing w:after="240"/>
    </w:pPr>
    <w:rPr>
      <w:b/>
      <w:sz w:val="24"/>
    </w:rPr>
  </w:style>
  <w:style w:type="paragraph" w:customStyle="1" w:styleId="Contents9">
    <w:name w:val="Contents 9"/>
    <w:basedOn w:val="Contents8"/>
    <w:semiHidden/>
    <w:rsid w:val="002E4BEA"/>
    <w:pPr>
      <w:ind w:left="1418" w:hanging="1418"/>
    </w:pPr>
  </w:style>
  <w:style w:type="paragraph" w:customStyle="1" w:styleId="Contents6">
    <w:name w:val="Contents 6"/>
    <w:basedOn w:val="Contents5"/>
    <w:next w:val="Normal"/>
    <w:semiHidden/>
    <w:rsid w:val="002E4BEA"/>
    <w:pPr>
      <w:ind w:left="1985" w:hanging="1985"/>
    </w:pPr>
  </w:style>
  <w:style w:type="paragraph" w:customStyle="1" w:styleId="Contents7">
    <w:name w:val="Contents 7"/>
    <w:basedOn w:val="Contents6"/>
    <w:next w:val="Normal"/>
    <w:semiHidden/>
    <w:rsid w:val="002E4BEA"/>
    <w:pPr>
      <w:ind w:left="2268" w:hanging="2268"/>
    </w:pPr>
  </w:style>
  <w:style w:type="paragraph" w:styleId="ListBullet2">
    <w:name w:val="List Bullet 2"/>
    <w:rsid w:val="002E4BEA"/>
    <w:pPr>
      <w:widowControl w:val="0"/>
      <w:suppressAutoHyphens/>
      <w:spacing w:after="200"/>
    </w:pPr>
    <w:rPr>
      <w:color w:val="00000A"/>
    </w:rPr>
  </w:style>
  <w:style w:type="paragraph" w:styleId="ListBullet">
    <w:name w:val="List Bullet"/>
    <w:basedOn w:val="TextBody"/>
    <w:rsid w:val="002E4BEA"/>
  </w:style>
  <w:style w:type="paragraph" w:styleId="ListBullet3">
    <w:name w:val="List Bullet 3"/>
    <w:basedOn w:val="ListBullet2"/>
    <w:rsid w:val="002E4BEA"/>
  </w:style>
  <w:style w:type="paragraph" w:customStyle="1" w:styleId="EQ">
    <w:name w:val="EQ"/>
    <w:basedOn w:val="Normal"/>
    <w:next w:val="Normal"/>
    <w:rsid w:val="002E4BEA"/>
    <w:pPr>
      <w:keepLines/>
      <w:tabs>
        <w:tab w:val="center" w:pos="4536"/>
        <w:tab w:val="right" w:pos="9072"/>
      </w:tabs>
      <w:spacing w:after="180"/>
      <w:jc w:val="left"/>
    </w:pPr>
    <w:rPr>
      <w:lang w:eastAsia="en-US"/>
    </w:rPr>
  </w:style>
  <w:style w:type="paragraph" w:styleId="List2">
    <w:name w:val="List 2"/>
    <w:basedOn w:val="List"/>
    <w:rsid w:val="002E4BEA"/>
    <w:pPr>
      <w:ind w:left="851"/>
    </w:pPr>
  </w:style>
  <w:style w:type="paragraph" w:styleId="List3">
    <w:name w:val="List 3"/>
    <w:basedOn w:val="List2"/>
    <w:rsid w:val="002E4BEA"/>
    <w:pPr>
      <w:ind w:left="1135"/>
    </w:pPr>
  </w:style>
  <w:style w:type="paragraph" w:styleId="List4">
    <w:name w:val="List 4"/>
    <w:basedOn w:val="List3"/>
    <w:rsid w:val="002E4BEA"/>
    <w:pPr>
      <w:ind w:left="1418"/>
    </w:pPr>
  </w:style>
  <w:style w:type="paragraph" w:styleId="List5">
    <w:name w:val="List 5"/>
    <w:basedOn w:val="List4"/>
    <w:rsid w:val="002E4BEA"/>
    <w:pPr>
      <w:ind w:left="1702"/>
    </w:pPr>
  </w:style>
  <w:style w:type="paragraph" w:customStyle="1" w:styleId="EditorsNote">
    <w:name w:val="Editor's Note"/>
    <w:basedOn w:val="Normal"/>
    <w:rsid w:val="002E4BEA"/>
    <w:pPr>
      <w:keepLines/>
      <w:spacing w:after="180"/>
      <w:ind w:left="1135" w:hanging="851"/>
      <w:jc w:val="left"/>
    </w:pPr>
    <w:rPr>
      <w:color w:val="FF0000"/>
      <w:lang w:eastAsia="en-US"/>
    </w:rPr>
  </w:style>
  <w:style w:type="paragraph" w:styleId="ListBullet4">
    <w:name w:val="List Bullet 4"/>
    <w:basedOn w:val="ListBullet3"/>
    <w:rsid w:val="002E4BEA"/>
  </w:style>
  <w:style w:type="paragraph" w:styleId="ListBullet5">
    <w:name w:val="List Bullet 5"/>
    <w:basedOn w:val="ListBullet4"/>
    <w:rsid w:val="002E4BEA"/>
  </w:style>
  <w:style w:type="paragraph" w:styleId="Footer">
    <w:name w:val="footer"/>
    <w:basedOn w:val="Header"/>
    <w:semiHidden/>
    <w:rsid w:val="002E4BEA"/>
    <w:pPr>
      <w:jc w:val="center"/>
    </w:pPr>
    <w:rPr>
      <w:i/>
      <w:iCs/>
    </w:rPr>
  </w:style>
  <w:style w:type="paragraph" w:customStyle="1" w:styleId="Reference">
    <w:name w:val="Reference"/>
    <w:basedOn w:val="Normal"/>
    <w:rsid w:val="002E4BEA"/>
  </w:style>
  <w:style w:type="paragraph" w:styleId="BalloonText">
    <w:name w:val="Balloon Text"/>
    <w:basedOn w:val="Normal"/>
    <w:semiHidden/>
    <w:rsid w:val="002E4BEA"/>
    <w:rPr>
      <w:rFonts w:ascii="Tahoma" w:hAnsi="Tahoma" w:cs="Tahoma"/>
      <w:sz w:val="16"/>
      <w:szCs w:val="16"/>
    </w:rPr>
  </w:style>
  <w:style w:type="paragraph" w:styleId="CommentText">
    <w:name w:val="annotation text"/>
    <w:basedOn w:val="Normal"/>
    <w:semiHidden/>
    <w:rsid w:val="002E4BEA"/>
  </w:style>
  <w:style w:type="paragraph" w:styleId="CommentSubject">
    <w:name w:val="annotation subject"/>
    <w:basedOn w:val="CommentText"/>
    <w:semiHidden/>
    <w:rsid w:val="002E4BEA"/>
    <w:rPr>
      <w:b/>
      <w:bCs/>
    </w:rPr>
  </w:style>
  <w:style w:type="paragraph" w:customStyle="1" w:styleId="B1">
    <w:name w:val="B1"/>
    <w:basedOn w:val="List"/>
    <w:link w:val="B1Char"/>
    <w:rsid w:val="002E4BEA"/>
    <w:pPr>
      <w:spacing w:after="180"/>
      <w:jc w:val="left"/>
    </w:pPr>
    <w:rPr>
      <w:lang w:eastAsia="en-US"/>
    </w:rPr>
  </w:style>
  <w:style w:type="paragraph" w:customStyle="1" w:styleId="B2">
    <w:name w:val="B2"/>
    <w:basedOn w:val="List2"/>
    <w:rsid w:val="002E4BEA"/>
    <w:pPr>
      <w:spacing w:after="180"/>
      <w:jc w:val="left"/>
    </w:pPr>
    <w:rPr>
      <w:lang w:eastAsia="en-US"/>
    </w:rPr>
  </w:style>
  <w:style w:type="paragraph" w:customStyle="1" w:styleId="B3">
    <w:name w:val="B3"/>
    <w:basedOn w:val="List3"/>
    <w:rsid w:val="002E4BEA"/>
    <w:pPr>
      <w:spacing w:after="180"/>
      <w:jc w:val="left"/>
    </w:pPr>
    <w:rPr>
      <w:lang w:eastAsia="en-US"/>
    </w:rPr>
  </w:style>
  <w:style w:type="paragraph" w:customStyle="1" w:styleId="B4">
    <w:name w:val="B4"/>
    <w:basedOn w:val="List4"/>
    <w:rsid w:val="002E4BEA"/>
    <w:pPr>
      <w:spacing w:after="180"/>
      <w:jc w:val="left"/>
    </w:pPr>
    <w:rPr>
      <w:lang w:eastAsia="en-US"/>
    </w:rPr>
  </w:style>
  <w:style w:type="paragraph" w:customStyle="1" w:styleId="Proposal">
    <w:name w:val="Proposal"/>
    <w:basedOn w:val="Normal"/>
    <w:qFormat/>
    <w:rsid w:val="002E4BEA"/>
    <w:pPr>
      <w:tabs>
        <w:tab w:val="left" w:pos="1701"/>
      </w:tabs>
      <w:ind w:left="1701" w:hanging="1701"/>
    </w:pPr>
    <w:rPr>
      <w:b/>
      <w:bCs/>
    </w:rPr>
  </w:style>
  <w:style w:type="paragraph" w:customStyle="1" w:styleId="B5">
    <w:name w:val="B5"/>
    <w:basedOn w:val="List5"/>
    <w:rsid w:val="002E4BEA"/>
    <w:pPr>
      <w:spacing w:after="180"/>
      <w:jc w:val="left"/>
    </w:pPr>
    <w:rPr>
      <w:lang w:eastAsia="en-US"/>
    </w:rPr>
  </w:style>
  <w:style w:type="paragraph" w:customStyle="1" w:styleId="EX">
    <w:name w:val="EX"/>
    <w:basedOn w:val="Normal"/>
    <w:rsid w:val="002E4BEA"/>
    <w:pPr>
      <w:keepLines/>
      <w:spacing w:after="180"/>
      <w:ind w:left="1702" w:hanging="1418"/>
      <w:jc w:val="left"/>
    </w:pPr>
    <w:rPr>
      <w:lang w:eastAsia="en-US"/>
    </w:rPr>
  </w:style>
  <w:style w:type="paragraph" w:customStyle="1" w:styleId="EW">
    <w:name w:val="EW"/>
    <w:basedOn w:val="EX"/>
    <w:rsid w:val="002E4BEA"/>
    <w:pPr>
      <w:spacing w:after="0"/>
    </w:pPr>
  </w:style>
  <w:style w:type="paragraph" w:customStyle="1" w:styleId="TAL">
    <w:name w:val="TAL"/>
    <w:basedOn w:val="Normal"/>
    <w:rsid w:val="002E4BEA"/>
    <w:pPr>
      <w:keepNext/>
      <w:keepLines/>
      <w:spacing w:after="0"/>
      <w:jc w:val="left"/>
    </w:pPr>
    <w:rPr>
      <w:sz w:val="18"/>
      <w:lang w:eastAsia="en-US"/>
    </w:rPr>
  </w:style>
  <w:style w:type="paragraph" w:customStyle="1" w:styleId="TAC">
    <w:name w:val="TAC"/>
    <w:basedOn w:val="TAL"/>
    <w:rsid w:val="002E4BEA"/>
    <w:pPr>
      <w:jc w:val="center"/>
    </w:pPr>
  </w:style>
  <w:style w:type="paragraph" w:customStyle="1" w:styleId="TAH">
    <w:name w:val="TAH"/>
    <w:basedOn w:val="TAC"/>
    <w:rsid w:val="002E4BEA"/>
    <w:rPr>
      <w:b/>
    </w:rPr>
  </w:style>
  <w:style w:type="paragraph" w:customStyle="1" w:styleId="TAN">
    <w:name w:val="TAN"/>
    <w:basedOn w:val="TAL"/>
    <w:rsid w:val="002E4BEA"/>
    <w:pPr>
      <w:ind w:left="851" w:hanging="851"/>
    </w:pPr>
  </w:style>
  <w:style w:type="paragraph" w:customStyle="1" w:styleId="TAR">
    <w:name w:val="TAR"/>
    <w:basedOn w:val="TAL"/>
    <w:rsid w:val="002E4BEA"/>
    <w:pPr>
      <w:jc w:val="right"/>
    </w:pPr>
  </w:style>
  <w:style w:type="paragraph" w:customStyle="1" w:styleId="TH">
    <w:name w:val="TH"/>
    <w:basedOn w:val="Normal"/>
    <w:rsid w:val="002E4BEA"/>
    <w:pPr>
      <w:keepNext/>
      <w:keepLines/>
      <w:spacing w:before="60" w:after="180"/>
      <w:jc w:val="center"/>
    </w:pPr>
    <w:rPr>
      <w:b/>
      <w:lang w:eastAsia="en-US"/>
    </w:rPr>
  </w:style>
  <w:style w:type="paragraph" w:customStyle="1" w:styleId="TF">
    <w:name w:val="TF"/>
    <w:basedOn w:val="TH"/>
    <w:rsid w:val="002E4BEA"/>
    <w:pPr>
      <w:spacing w:before="0" w:after="240"/>
    </w:pPr>
  </w:style>
  <w:style w:type="paragraph" w:customStyle="1" w:styleId="TT">
    <w:name w:val="TT"/>
    <w:basedOn w:val="Heading1"/>
    <w:next w:val="Normal"/>
    <w:rsid w:val="002E4BEA"/>
    <w:pPr>
      <w:ind w:left="1134" w:hanging="1134"/>
    </w:pPr>
    <w:rPr>
      <w:rFonts w:cs="Times New Roman"/>
      <w:szCs w:val="20"/>
      <w:lang w:eastAsia="en-US"/>
    </w:rPr>
  </w:style>
  <w:style w:type="paragraph" w:customStyle="1" w:styleId="ZA">
    <w:name w:val="ZA"/>
    <w:rsid w:val="002E4BEA"/>
    <w:pPr>
      <w:widowControl w:val="0"/>
      <w:pBdr>
        <w:bottom w:val="single" w:sz="12" w:space="1" w:color="00000A"/>
      </w:pBdr>
      <w:suppressAutoHyphens/>
      <w:spacing w:after="200"/>
      <w:jc w:val="right"/>
      <w:textAlignment w:val="baseline"/>
    </w:pPr>
    <w:rPr>
      <w:rFonts w:ascii="Arial" w:hAnsi="Arial"/>
      <w:color w:val="00000A"/>
      <w:sz w:val="40"/>
      <w:lang w:val="en-US" w:eastAsia="en-US"/>
    </w:rPr>
  </w:style>
  <w:style w:type="paragraph" w:customStyle="1" w:styleId="ZB">
    <w:name w:val="ZB"/>
    <w:rsid w:val="002E4BEA"/>
    <w:pPr>
      <w:widowControl w:val="0"/>
      <w:suppressAutoHyphens/>
      <w:spacing w:after="200"/>
      <w:ind w:right="28"/>
      <w:jc w:val="right"/>
      <w:textAlignment w:val="baseline"/>
    </w:pPr>
    <w:rPr>
      <w:rFonts w:ascii="Arial" w:hAnsi="Arial"/>
      <w:i/>
      <w:color w:val="00000A"/>
      <w:lang w:val="en-US" w:eastAsia="en-US"/>
    </w:rPr>
  </w:style>
  <w:style w:type="paragraph" w:customStyle="1" w:styleId="ZD">
    <w:name w:val="ZD"/>
    <w:rsid w:val="002E4BEA"/>
    <w:pPr>
      <w:widowControl w:val="0"/>
      <w:suppressAutoHyphens/>
      <w:spacing w:after="200"/>
      <w:textAlignment w:val="baseline"/>
    </w:pPr>
    <w:rPr>
      <w:rFonts w:ascii="Arial" w:hAnsi="Arial"/>
      <w:color w:val="00000A"/>
      <w:sz w:val="32"/>
      <w:lang w:val="en-US" w:eastAsia="en-US"/>
    </w:rPr>
  </w:style>
  <w:style w:type="paragraph" w:customStyle="1" w:styleId="ZG">
    <w:name w:val="ZG"/>
    <w:rsid w:val="002E4BEA"/>
    <w:pPr>
      <w:widowControl w:val="0"/>
      <w:suppressAutoHyphens/>
      <w:spacing w:after="200"/>
      <w:jc w:val="right"/>
      <w:textAlignment w:val="baseline"/>
    </w:pPr>
    <w:rPr>
      <w:rFonts w:ascii="Arial" w:hAnsi="Arial"/>
      <w:color w:val="00000A"/>
      <w:lang w:val="en-US" w:eastAsia="en-US"/>
    </w:rPr>
  </w:style>
  <w:style w:type="paragraph" w:customStyle="1" w:styleId="ZH">
    <w:name w:val="ZH"/>
    <w:rsid w:val="002E4BEA"/>
    <w:pPr>
      <w:widowControl w:val="0"/>
      <w:suppressAutoHyphens/>
      <w:spacing w:after="200"/>
      <w:textAlignment w:val="baseline"/>
    </w:pPr>
    <w:rPr>
      <w:rFonts w:ascii="Arial" w:hAnsi="Arial"/>
      <w:color w:val="00000A"/>
      <w:lang w:val="en-US" w:eastAsia="en-US"/>
    </w:rPr>
  </w:style>
  <w:style w:type="paragraph" w:customStyle="1" w:styleId="ZT">
    <w:name w:val="ZT"/>
    <w:rsid w:val="002E4BEA"/>
    <w:pPr>
      <w:widowControl w:val="0"/>
      <w:suppressAutoHyphens/>
      <w:spacing w:after="200" w:line="240" w:lineRule="atLeast"/>
      <w:jc w:val="right"/>
      <w:textAlignment w:val="baseline"/>
    </w:pPr>
    <w:rPr>
      <w:rFonts w:ascii="Arial" w:hAnsi="Arial"/>
      <w:b/>
      <w:color w:val="00000A"/>
      <w:sz w:val="34"/>
      <w:lang w:val="en-GB" w:eastAsia="en-US"/>
    </w:rPr>
  </w:style>
  <w:style w:type="paragraph" w:customStyle="1" w:styleId="ZTD">
    <w:name w:val="ZTD"/>
    <w:basedOn w:val="ZB"/>
    <w:rsid w:val="002E4BEA"/>
    <w:rPr>
      <w:i w:val="0"/>
      <w:sz w:val="40"/>
    </w:rPr>
  </w:style>
  <w:style w:type="paragraph" w:customStyle="1" w:styleId="ZU">
    <w:name w:val="ZU"/>
    <w:rsid w:val="002E4BEA"/>
    <w:pPr>
      <w:widowControl w:val="0"/>
      <w:pBdr>
        <w:top w:val="single" w:sz="12" w:space="1" w:color="00000A"/>
      </w:pBdr>
      <w:suppressAutoHyphens/>
      <w:spacing w:after="200"/>
      <w:jc w:val="right"/>
      <w:textAlignment w:val="baseline"/>
    </w:pPr>
    <w:rPr>
      <w:rFonts w:ascii="Arial" w:hAnsi="Arial"/>
      <w:color w:val="00000A"/>
      <w:lang w:val="en-US" w:eastAsia="en-US"/>
    </w:rPr>
  </w:style>
  <w:style w:type="paragraph" w:customStyle="1" w:styleId="ZV">
    <w:name w:val="ZV"/>
    <w:basedOn w:val="ZU"/>
    <w:rsid w:val="002E4BEA"/>
  </w:style>
  <w:style w:type="paragraph" w:customStyle="1" w:styleId="FP">
    <w:name w:val="FP"/>
    <w:basedOn w:val="Normal"/>
    <w:rsid w:val="002E4BEA"/>
    <w:pPr>
      <w:spacing w:after="0"/>
      <w:jc w:val="left"/>
    </w:pPr>
    <w:rPr>
      <w:lang w:eastAsia="en-US"/>
    </w:rPr>
  </w:style>
  <w:style w:type="paragraph" w:customStyle="1" w:styleId="Observation">
    <w:name w:val="Observation"/>
    <w:basedOn w:val="Proposal"/>
    <w:qFormat/>
    <w:rsid w:val="002E4BEA"/>
  </w:style>
  <w:style w:type="paragraph" w:styleId="TableofFigures">
    <w:name w:val="table of figures"/>
    <w:basedOn w:val="Normal"/>
    <w:next w:val="Normal"/>
    <w:uiPriority w:val="99"/>
    <w:rsid w:val="002E4BEA"/>
    <w:pPr>
      <w:ind w:left="1418" w:hanging="1418"/>
      <w:jc w:val="left"/>
    </w:pPr>
    <w:rPr>
      <w:b/>
    </w:rPr>
  </w:style>
  <w:style w:type="paragraph" w:customStyle="1" w:styleId="Agreement">
    <w:name w:val="Agreement"/>
    <w:basedOn w:val="Normal"/>
    <w:next w:val="Normal"/>
    <w:rsid w:val="003F3526"/>
    <w:pPr>
      <w:overflowPunct w:val="0"/>
      <w:spacing w:before="60" w:after="0"/>
      <w:jc w:val="left"/>
      <w:textAlignment w:val="auto"/>
    </w:pPr>
    <w:rPr>
      <w:rFonts w:eastAsia="MS Mincho"/>
      <w:b/>
      <w:szCs w:val="24"/>
      <w:lang w:eastAsia="en-GB"/>
    </w:rPr>
  </w:style>
  <w:style w:type="paragraph" w:customStyle="1" w:styleId="Doc-text2">
    <w:name w:val="Doc-text2"/>
    <w:basedOn w:val="Normal"/>
    <w:qFormat/>
    <w:rsid w:val="003F3526"/>
    <w:pPr>
      <w:tabs>
        <w:tab w:val="left" w:pos="1622"/>
      </w:tabs>
      <w:overflowPunct w:val="0"/>
      <w:spacing w:after="0"/>
      <w:ind w:left="1622" w:hanging="363"/>
      <w:jc w:val="left"/>
      <w:textAlignment w:val="auto"/>
    </w:pPr>
    <w:rPr>
      <w:rFonts w:eastAsia="MS Mincho"/>
      <w:szCs w:val="24"/>
      <w:lang w:eastAsia="en-GB"/>
    </w:rPr>
  </w:style>
  <w:style w:type="paragraph" w:styleId="ListParagraph">
    <w:name w:val="List Paragraph"/>
    <w:basedOn w:val="Normal"/>
    <w:uiPriority w:val="34"/>
    <w:qFormat/>
    <w:rsid w:val="00B77700"/>
    <w:pPr>
      <w:ind w:left="720"/>
      <w:contextualSpacing/>
    </w:pPr>
  </w:style>
  <w:style w:type="paragraph" w:styleId="NormalWeb">
    <w:name w:val="Normal (Web)"/>
    <w:basedOn w:val="Normal"/>
    <w:uiPriority w:val="99"/>
    <w:unhideWhenUsed/>
    <w:rsid w:val="007F2B7E"/>
    <w:pPr>
      <w:overflowPunct w:val="0"/>
      <w:spacing w:before="280" w:after="280"/>
      <w:jc w:val="left"/>
      <w:textAlignment w:val="auto"/>
    </w:pPr>
    <w:rPr>
      <w:rFonts w:ascii="Times New Roman" w:hAnsi="Times New Roman"/>
      <w:sz w:val="24"/>
      <w:szCs w:val="24"/>
      <w:lang w:val="en-US" w:eastAsia="en-US"/>
    </w:rPr>
  </w:style>
  <w:style w:type="paragraph" w:customStyle="1" w:styleId="Quotations">
    <w:name w:val="Quotations"/>
    <w:basedOn w:val="Normal"/>
  </w:style>
  <w:style w:type="paragraph" w:styleId="Title">
    <w:name w:val="Title"/>
    <w:basedOn w:val="Heading"/>
  </w:style>
  <w:style w:type="paragraph" w:styleId="Subtitle">
    <w:name w:val="Subtitle"/>
    <w:basedOn w:val="Heading"/>
  </w:style>
  <w:style w:type="paragraph" w:customStyle="1" w:styleId="Illustration">
    <w:name w:val="Illustration"/>
    <w:basedOn w:val="Caption"/>
  </w:style>
  <w:style w:type="paragraph" w:customStyle="1" w:styleId="FrameContents">
    <w:name w:val="Frame Contents"/>
    <w:basedOn w:val="Normal"/>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005836">
      <w:bodyDiv w:val="1"/>
      <w:marLeft w:val="0"/>
      <w:marRight w:val="0"/>
      <w:marTop w:val="0"/>
      <w:marBottom w:val="0"/>
      <w:divBdr>
        <w:top w:val="none" w:sz="0" w:space="0" w:color="auto"/>
        <w:left w:val="none" w:sz="0" w:space="0" w:color="auto"/>
        <w:bottom w:val="none" w:sz="0" w:space="0" w:color="auto"/>
        <w:right w:val="none" w:sz="0" w:space="0" w:color="auto"/>
      </w:divBdr>
    </w:div>
    <w:div w:id="1227112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F6655-3620-4DCF-838B-20A7D4593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1278</Words>
  <Characters>6774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Bela Rathonyi</cp:lastModifiedBy>
  <cp:revision>2</cp:revision>
  <cp:lastPrinted>2008-01-31T07:09:00Z</cp:lastPrinted>
  <dcterms:created xsi:type="dcterms:W3CDTF">2016-04-28T06:49:00Z</dcterms:created>
  <dcterms:modified xsi:type="dcterms:W3CDTF">2016-04-28T06:49:00Z</dcterms:modified>
  <dc:language>sv-SE</dc:language>
</cp:coreProperties>
</file>